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EBED84" w14:textId="148FA99E" w:rsidR="00FE0381" w:rsidRPr="00FE0381" w:rsidRDefault="00FE0381" w:rsidP="00C92945">
      <w:pPr>
        <w:jc w:val="both"/>
        <w:rPr>
          <w:lang w:val="en-US"/>
        </w:rPr>
      </w:pPr>
    </w:p>
    <w:p w14:paraId="38AF7A6C" w14:textId="7BB51AF3" w:rsidR="0053081A" w:rsidRPr="0037281F" w:rsidRDefault="0053081A" w:rsidP="00144DDB">
      <w:pPr>
        <w:pStyle w:val="Title"/>
        <w:rPr>
          <w:rFonts w:ascii="Times New Roman" w:eastAsiaTheme="minorHAnsi" w:hAnsi="Times New Roman" w:cs="Times New Roman"/>
          <w:b/>
          <w:bCs/>
          <w:spacing w:val="0"/>
          <w:kern w:val="0"/>
          <w:sz w:val="28"/>
          <w:szCs w:val="28"/>
          <w:lang w:bidi="ar-LY"/>
        </w:rPr>
      </w:pPr>
      <w:bookmarkStart w:id="0" w:name="_Hlk55755519"/>
      <w:bookmarkEnd w:id="0"/>
      <w:r w:rsidRPr="0037281F">
        <w:rPr>
          <w:rFonts w:ascii="Times New Roman" w:eastAsiaTheme="minorHAnsi" w:hAnsi="Times New Roman" w:cs="Times New Roman"/>
          <w:b/>
          <w:bCs/>
          <w:spacing w:val="0"/>
          <w:kern w:val="0"/>
          <w:sz w:val="28"/>
          <w:szCs w:val="28"/>
          <w:lang w:bidi="ar-LY"/>
        </w:rPr>
        <w:t>Development of Soil Suitability Ratings Index</w:t>
      </w:r>
      <w:r w:rsidRPr="0037281F">
        <w:rPr>
          <w:rFonts w:ascii="Times New Roman" w:eastAsiaTheme="minorHAnsi" w:hAnsi="Times New Roman" w:cs="Times New Roman"/>
          <w:b/>
          <w:bCs/>
          <w:spacing w:val="0"/>
          <w:kern w:val="0"/>
          <w:sz w:val="28"/>
          <w:szCs w:val="28"/>
          <w:rtl/>
          <w:lang w:bidi="ar-LY"/>
        </w:rPr>
        <w:t xml:space="preserve"> </w:t>
      </w:r>
      <w:r w:rsidRPr="0037281F">
        <w:rPr>
          <w:rFonts w:ascii="Times New Roman" w:eastAsiaTheme="minorHAnsi" w:hAnsi="Times New Roman" w:cs="Times New Roman"/>
          <w:b/>
          <w:bCs/>
          <w:spacing w:val="0"/>
          <w:kern w:val="0"/>
          <w:sz w:val="28"/>
          <w:szCs w:val="28"/>
          <w:lang w:bidi="ar-LY"/>
        </w:rPr>
        <w:t>for Crops in the North – East of Libya Using Geographic Information System</w:t>
      </w:r>
    </w:p>
    <w:tbl>
      <w:tblPr>
        <w:tblpPr w:leftFromText="180" w:rightFromText="180" w:vertAnchor="page" w:horzAnchor="margin" w:tblpXSpec="center" w:tblpY="2506"/>
        <w:tblW w:w="7692" w:type="dxa"/>
        <w:tblLook w:val="04A0" w:firstRow="1" w:lastRow="0" w:firstColumn="1" w:lastColumn="0" w:noHBand="0" w:noVBand="1"/>
      </w:tblPr>
      <w:tblGrid>
        <w:gridCol w:w="2564"/>
        <w:gridCol w:w="2564"/>
        <w:gridCol w:w="2564"/>
      </w:tblGrid>
      <w:tr w:rsidR="004D4AB0" w:rsidRPr="0015160C" w14:paraId="1BB445B7" w14:textId="77777777" w:rsidTr="00D7682E">
        <w:trPr>
          <w:trHeight w:val="416"/>
        </w:trPr>
        <w:tc>
          <w:tcPr>
            <w:tcW w:w="2564" w:type="dxa"/>
          </w:tcPr>
          <w:p w14:paraId="1A3BD6A5" w14:textId="383C7D4E" w:rsidR="004D4AB0" w:rsidRPr="004D4AB0" w:rsidRDefault="004D4AB0" w:rsidP="00D7682E">
            <w:pPr>
              <w:pStyle w:val="Affiliation"/>
              <w:snapToGrid w:val="0"/>
              <w:rPr>
                <w:rFonts w:asciiTheme="majorBidi" w:eastAsia="MS Mincho" w:hAnsiTheme="majorBidi" w:cstheme="majorBidi"/>
                <w:b/>
                <w:bCs/>
                <w:lang w:val="en-GB"/>
              </w:rPr>
            </w:pPr>
            <w:r w:rsidRPr="006C0FE3">
              <w:rPr>
                <w:rFonts w:asciiTheme="majorBidi" w:eastAsia="MS Mincho" w:hAnsiTheme="majorBidi" w:cstheme="majorBidi"/>
                <w:b/>
                <w:bCs/>
                <w:lang w:val="en-GB"/>
              </w:rPr>
              <w:t>Bashir</w:t>
            </w:r>
            <w:r>
              <w:rPr>
                <w:rFonts w:asciiTheme="majorBidi" w:eastAsia="MS Mincho" w:hAnsiTheme="majorBidi" w:cstheme="majorBidi"/>
                <w:b/>
                <w:bCs/>
                <w:lang w:val="en-GB"/>
              </w:rPr>
              <w:t xml:space="preserve"> A. </w:t>
            </w:r>
            <w:r w:rsidRPr="006C0FE3">
              <w:rPr>
                <w:rFonts w:asciiTheme="majorBidi" w:eastAsia="MS Mincho" w:hAnsiTheme="majorBidi" w:cstheme="majorBidi"/>
                <w:b/>
                <w:bCs/>
                <w:lang w:val="en-GB"/>
              </w:rPr>
              <w:t xml:space="preserve"> </w:t>
            </w:r>
            <w:proofErr w:type="spellStart"/>
            <w:r w:rsidRPr="006C0FE3">
              <w:rPr>
                <w:rFonts w:asciiTheme="majorBidi" w:eastAsia="MS Mincho" w:hAnsiTheme="majorBidi" w:cstheme="majorBidi"/>
                <w:b/>
                <w:bCs/>
                <w:lang w:val="en-GB"/>
              </w:rPr>
              <w:t>Nwer</w:t>
            </w:r>
            <w:proofErr w:type="spellEnd"/>
            <w:r w:rsidRPr="005F25EF">
              <w:rPr>
                <w:rFonts w:ascii="Traditional Arabic" w:hAnsi="Traditional Arabic" w:cs="Traditional Arabic"/>
                <w:b/>
                <w:bCs/>
                <w:sz w:val="24"/>
                <w:szCs w:val="24"/>
                <w:rtl/>
              </w:rPr>
              <w:t>*</w:t>
            </w:r>
          </w:p>
        </w:tc>
        <w:tc>
          <w:tcPr>
            <w:tcW w:w="2564" w:type="dxa"/>
          </w:tcPr>
          <w:p w14:paraId="04A644E6" w14:textId="77777777" w:rsidR="004D4AB0" w:rsidRPr="00C62C5C" w:rsidRDefault="004D4AB0" w:rsidP="004D4AB0">
            <w:pPr>
              <w:pStyle w:val="Affiliation"/>
              <w:snapToGrid w:val="0"/>
              <w:spacing w:line="480" w:lineRule="auto"/>
              <w:rPr>
                <w:rFonts w:asciiTheme="majorBidi" w:eastAsia="MS Mincho" w:hAnsiTheme="majorBidi" w:cstheme="majorBidi"/>
                <w:b/>
                <w:bCs/>
                <w:lang w:val="en-GB"/>
              </w:rPr>
            </w:pPr>
            <w:proofErr w:type="spellStart"/>
            <w:r w:rsidRPr="006C0FE3">
              <w:rPr>
                <w:rFonts w:asciiTheme="majorBidi" w:eastAsia="MS Mincho" w:hAnsiTheme="majorBidi" w:cstheme="majorBidi"/>
                <w:b/>
                <w:bCs/>
                <w:lang w:val="en-GB"/>
              </w:rPr>
              <w:t>Abdulmeanem</w:t>
            </w:r>
            <w:proofErr w:type="spellEnd"/>
            <w:r>
              <w:rPr>
                <w:rFonts w:asciiTheme="majorBidi" w:eastAsia="MS Mincho" w:hAnsiTheme="majorBidi" w:cstheme="majorBidi"/>
                <w:b/>
                <w:bCs/>
                <w:lang w:val="en-GB"/>
              </w:rPr>
              <w:t xml:space="preserve"> M. </w:t>
            </w:r>
            <w:r w:rsidRPr="006C0FE3">
              <w:rPr>
                <w:rFonts w:asciiTheme="majorBidi" w:eastAsia="MS Mincho" w:hAnsiTheme="majorBidi" w:cstheme="majorBidi"/>
                <w:b/>
                <w:bCs/>
                <w:lang w:val="en-GB"/>
              </w:rPr>
              <w:t xml:space="preserve"> </w:t>
            </w:r>
            <w:proofErr w:type="spellStart"/>
            <w:r w:rsidRPr="006C0FE3">
              <w:rPr>
                <w:rFonts w:asciiTheme="majorBidi" w:eastAsia="MS Mincho" w:hAnsiTheme="majorBidi" w:cstheme="majorBidi"/>
                <w:b/>
                <w:bCs/>
                <w:lang w:val="en-GB"/>
              </w:rPr>
              <w:t>Whaida</w:t>
            </w:r>
            <w:proofErr w:type="spellEnd"/>
          </w:p>
        </w:tc>
        <w:tc>
          <w:tcPr>
            <w:tcW w:w="2564" w:type="dxa"/>
          </w:tcPr>
          <w:p w14:paraId="79ADCD92" w14:textId="77777777" w:rsidR="004D4AB0" w:rsidRPr="00C62C5C" w:rsidRDefault="004D4AB0" w:rsidP="004D4AB0">
            <w:pPr>
              <w:pStyle w:val="Affiliation"/>
              <w:snapToGrid w:val="0"/>
              <w:spacing w:line="480" w:lineRule="auto"/>
              <w:rPr>
                <w:rFonts w:asciiTheme="majorBidi" w:eastAsia="MS Mincho" w:hAnsiTheme="majorBidi" w:cstheme="majorBidi"/>
                <w:b/>
                <w:bCs/>
                <w:lang w:val="en-GB"/>
              </w:rPr>
            </w:pPr>
            <w:r w:rsidRPr="006C0FE3">
              <w:rPr>
                <w:rFonts w:asciiTheme="majorBidi" w:eastAsia="MS Mincho" w:hAnsiTheme="majorBidi" w:cstheme="majorBidi"/>
                <w:b/>
                <w:bCs/>
                <w:lang w:val="en-GB"/>
              </w:rPr>
              <w:t>Fatima</w:t>
            </w:r>
            <w:r>
              <w:rPr>
                <w:rFonts w:asciiTheme="majorBidi" w:eastAsia="MS Mincho" w:hAnsiTheme="majorBidi" w:cstheme="majorBidi"/>
                <w:b/>
                <w:bCs/>
                <w:lang w:val="en-GB"/>
              </w:rPr>
              <w:t xml:space="preserve"> M.</w:t>
            </w:r>
            <w:r w:rsidRPr="006C0FE3">
              <w:rPr>
                <w:rFonts w:asciiTheme="majorBidi" w:eastAsia="MS Mincho" w:hAnsiTheme="majorBidi" w:cstheme="majorBidi"/>
                <w:b/>
                <w:bCs/>
                <w:lang w:val="en-GB"/>
              </w:rPr>
              <w:t xml:space="preserve"> Grab</w:t>
            </w:r>
          </w:p>
        </w:tc>
      </w:tr>
    </w:tbl>
    <w:p w14:paraId="56DFB773" w14:textId="0F24BF6F" w:rsidR="007D70D8" w:rsidRPr="004D4AB0" w:rsidRDefault="007D70D8" w:rsidP="008B25D6">
      <w:pPr>
        <w:pStyle w:val="Heading1"/>
        <w:numPr>
          <w:ilvl w:val="0"/>
          <w:numId w:val="0"/>
        </w:numPr>
        <w:spacing w:before="0" w:line="480" w:lineRule="auto"/>
        <w:jc w:val="left"/>
        <w:rPr>
          <w:rStyle w:val="StyleAbstractAsianMSMinchoItalicChar"/>
          <w:rFonts w:asciiTheme="majorBidi" w:hAnsiTheme="majorBidi" w:cstheme="majorBidi"/>
          <w:i w:val="0"/>
          <w:iCs w:val="0"/>
          <w:color w:val="auto"/>
          <w:sz w:val="16"/>
          <w:szCs w:val="16"/>
          <w:lang w:val="en-US" w:bidi="ar-LY"/>
        </w:rPr>
      </w:pPr>
    </w:p>
    <w:p w14:paraId="2EAC98BD" w14:textId="5BF37C8E" w:rsidR="00C62C5C" w:rsidRPr="005C1ECC" w:rsidRDefault="00C62C5C" w:rsidP="008B25D6">
      <w:pPr>
        <w:pStyle w:val="Affiliation"/>
        <w:bidi/>
        <w:snapToGrid w:val="0"/>
        <w:spacing w:line="480" w:lineRule="auto"/>
        <w:contextualSpacing/>
        <w:rPr>
          <w:rFonts w:eastAsia="MS Mincho"/>
          <w:b/>
          <w:bCs/>
          <w:rtl/>
          <w:lang w:bidi="ar-LY"/>
        </w:rPr>
      </w:pPr>
      <w:r w:rsidRPr="005C1ECC">
        <w:t>University of Tripoli</w:t>
      </w:r>
      <w:r>
        <w:t xml:space="preserve"> -</w:t>
      </w:r>
      <w:r w:rsidRPr="005C1ECC">
        <w:t xml:space="preserve"> </w:t>
      </w:r>
      <w:r w:rsidRPr="005C1ECC">
        <w:rPr>
          <w:rFonts w:asciiTheme="majorBidi" w:hAnsiTheme="majorBidi" w:cstheme="majorBidi"/>
          <w:lang w:bidi="ar-LY"/>
        </w:rPr>
        <w:t xml:space="preserve">Faculty of </w:t>
      </w:r>
      <w:r>
        <w:rPr>
          <w:rFonts w:asciiTheme="majorBidi" w:hAnsiTheme="majorBidi" w:cstheme="majorBidi"/>
          <w:lang w:bidi="ar-LY"/>
        </w:rPr>
        <w:t>A</w:t>
      </w:r>
      <w:r w:rsidRPr="005C1ECC">
        <w:rPr>
          <w:rFonts w:asciiTheme="majorBidi" w:hAnsiTheme="majorBidi" w:cstheme="majorBidi"/>
          <w:lang w:bidi="ar-LY"/>
        </w:rPr>
        <w:t>griculture</w:t>
      </w:r>
      <w:r>
        <w:rPr>
          <w:rFonts w:asciiTheme="majorBidi" w:hAnsiTheme="majorBidi" w:cstheme="majorBidi"/>
          <w:lang w:bidi="ar-LY"/>
        </w:rPr>
        <w:t xml:space="preserve"> </w:t>
      </w:r>
      <w:r>
        <w:t>-</w:t>
      </w:r>
      <w:r w:rsidRPr="005C1ECC">
        <w:t xml:space="preserve"> Department of Soil and Water</w:t>
      </w:r>
      <w:r w:rsidR="008B25D6">
        <w:rPr>
          <w:rFonts w:eastAsia="MS Mincho" w:hint="cs"/>
          <w:b/>
          <w:bCs/>
          <w:rtl/>
          <w:lang w:bidi="ar-LY"/>
        </w:rPr>
        <w:t xml:space="preserve">  </w:t>
      </w:r>
      <w:r w:rsidR="008B25D6">
        <w:rPr>
          <w:rFonts w:eastAsia="MS Mincho"/>
          <w:b/>
          <w:bCs/>
          <w:lang w:bidi="ar-LY"/>
        </w:rPr>
        <w:t xml:space="preserve"> </w:t>
      </w:r>
    </w:p>
    <w:p w14:paraId="212ED327" w14:textId="136B4CED" w:rsidR="00C62C5C" w:rsidRPr="008B25D6" w:rsidRDefault="00094367" w:rsidP="008B25D6">
      <w:pPr>
        <w:pStyle w:val="Heading1"/>
        <w:numPr>
          <w:ilvl w:val="0"/>
          <w:numId w:val="0"/>
        </w:numPr>
        <w:spacing w:before="0"/>
        <w:rPr>
          <w:rStyle w:val="StyleAbstractAsianMSMinchoItalicChar"/>
          <w:rFonts w:asciiTheme="majorBidi" w:hAnsiTheme="majorBidi" w:cstheme="majorBidi"/>
          <w:b w:val="0"/>
          <w:bCs w:val="0"/>
          <w:i w:val="0"/>
          <w:iCs w:val="0"/>
          <w:color w:val="auto"/>
          <w:sz w:val="24"/>
          <w:szCs w:val="24"/>
          <w:lang w:val="en-US" w:bidi="ar-LY"/>
        </w:rPr>
      </w:pPr>
      <w:hyperlink r:id="rId8" w:history="1">
        <w:r w:rsidR="008B25D6" w:rsidRPr="008B25D6">
          <w:rPr>
            <w:rStyle w:val="Hyperlink"/>
            <w:rFonts w:asciiTheme="majorBidi" w:eastAsia="MS Mincho" w:hAnsiTheme="majorBidi"/>
            <w:b/>
            <w:bCs/>
            <w:color w:val="auto"/>
            <w:sz w:val="24"/>
            <w:szCs w:val="24"/>
            <w:u w:val="none"/>
            <w:lang w:val="en-US" w:bidi="ar-LY"/>
          </w:rPr>
          <w:t>bash.nwer@gmail.com</w:t>
        </w:r>
      </w:hyperlink>
    </w:p>
    <w:p w14:paraId="17012FA9" w14:textId="0124F2B1" w:rsidR="008B25D6" w:rsidRPr="005C41B6" w:rsidRDefault="008B25D6" w:rsidP="008B25D6">
      <w:pPr>
        <w:rPr>
          <w:sz w:val="16"/>
          <w:szCs w:val="16"/>
          <w:lang w:val="en-US" w:bidi="ar-LY"/>
        </w:rPr>
      </w:pPr>
    </w:p>
    <w:p w14:paraId="64C4BA8F" w14:textId="77777777" w:rsidR="00967329" w:rsidRPr="0037281F" w:rsidRDefault="00967329" w:rsidP="00967329">
      <w:pPr>
        <w:jc w:val="left"/>
        <w:rPr>
          <w:rFonts w:asciiTheme="majorBidi" w:hAnsiTheme="majorBidi" w:cstheme="majorBidi"/>
          <w:sz w:val="16"/>
          <w:szCs w:val="16"/>
        </w:rPr>
      </w:pPr>
    </w:p>
    <w:p w14:paraId="3A07BF2D" w14:textId="458FDAA9" w:rsidR="0053081A" w:rsidRPr="000A4B12" w:rsidRDefault="0053081A" w:rsidP="0037281F">
      <w:pPr>
        <w:jc w:val="left"/>
        <w:rPr>
          <w:rStyle w:val="StyleAbstractAsianMSMinchoItalicChar"/>
          <w:rFonts w:asciiTheme="majorBidi" w:eastAsia="SimSun" w:hAnsiTheme="majorBidi" w:cstheme="majorBidi"/>
          <w:b w:val="0"/>
          <w:bCs w:val="0"/>
          <w:i w:val="0"/>
          <w:iCs w:val="0"/>
          <w:sz w:val="28"/>
          <w:szCs w:val="28"/>
        </w:rPr>
      </w:pPr>
      <w:r w:rsidRPr="000A4B12">
        <w:rPr>
          <w:rStyle w:val="StyleAbstractAsianMSMinchoItalicChar"/>
          <w:rFonts w:asciiTheme="majorBidi" w:hAnsiTheme="majorBidi" w:cstheme="majorBidi"/>
          <w:i w:val="0"/>
          <w:iCs w:val="0"/>
          <w:sz w:val="28"/>
          <w:szCs w:val="28"/>
          <w:lang w:bidi="ar-LY"/>
        </w:rPr>
        <w:t>Abstract</w:t>
      </w:r>
    </w:p>
    <w:p w14:paraId="3AC45917" w14:textId="77777777" w:rsidR="000A4B12" w:rsidRPr="000A4B12" w:rsidRDefault="000A4B12" w:rsidP="0037281F">
      <w:pPr>
        <w:jc w:val="left"/>
        <w:rPr>
          <w:rStyle w:val="StyleAbstractAsianMSMinchoItalicChar"/>
          <w:rFonts w:asciiTheme="majorBidi" w:eastAsia="SimSun" w:hAnsiTheme="majorBidi" w:cstheme="majorBidi"/>
          <w:b w:val="0"/>
          <w:bCs w:val="0"/>
          <w:i w:val="0"/>
          <w:iCs w:val="0"/>
          <w:sz w:val="16"/>
          <w:szCs w:val="16"/>
        </w:rPr>
      </w:pPr>
    </w:p>
    <w:p w14:paraId="22F2366D" w14:textId="50D4A4A1" w:rsidR="000A4B12" w:rsidRPr="000A4B12" w:rsidRDefault="0053081A" w:rsidP="0037281F">
      <w:pPr>
        <w:spacing w:line="276" w:lineRule="auto"/>
        <w:jc w:val="both"/>
        <w:rPr>
          <w:rFonts w:asciiTheme="majorBidi" w:eastAsia="Arial" w:hAnsiTheme="majorBidi" w:cstheme="majorBidi"/>
          <w:b/>
          <w:bCs/>
        </w:rPr>
      </w:pPr>
      <w:r w:rsidRPr="000A4B12">
        <w:rPr>
          <w:rFonts w:asciiTheme="majorBidi" w:eastAsia="Arial" w:hAnsiTheme="majorBidi" w:cstheme="majorBidi"/>
        </w:rPr>
        <w:t>Agriculture production faces a great challenge for the coming decades which is the food security for the ever-increasing world’s populations. The key role in sustainable agriculture production can be played by sustainable soil uses and management. Land evaluation for specific purpose is an important tool for land use planning. A number of land evaluation techniques have been developed</w:t>
      </w:r>
      <w:r w:rsidRPr="000A4B12">
        <w:rPr>
          <w:rFonts w:asciiTheme="majorBidi" w:eastAsia="Arial" w:hAnsiTheme="majorBidi" w:cstheme="majorBidi"/>
          <w:color w:val="FF0000"/>
        </w:rPr>
        <w:t xml:space="preserve"> </w:t>
      </w:r>
      <w:r w:rsidRPr="000A4B12">
        <w:rPr>
          <w:rFonts w:asciiTheme="majorBidi" w:eastAsia="Arial" w:hAnsiTheme="majorBidi" w:cstheme="majorBidi"/>
        </w:rPr>
        <w:t>to assess land for different uses. The parametric approach is one that combines various soil and site properties (parameters) that are believed to influence yield using mathematical formula.</w:t>
      </w:r>
      <w:r w:rsidRPr="000A4B12">
        <w:rPr>
          <w:rFonts w:asciiTheme="majorBidi" w:eastAsia="Arial" w:hAnsiTheme="majorBidi" w:cstheme="majorBidi"/>
          <w:color w:val="FF0000"/>
        </w:rPr>
        <w:t xml:space="preserve"> </w:t>
      </w:r>
    </w:p>
    <w:p w14:paraId="563DEB00" w14:textId="266C4726" w:rsidR="0053081A" w:rsidRPr="000A4B12" w:rsidRDefault="00D550FD" w:rsidP="006F64DC">
      <w:pPr>
        <w:spacing w:line="276" w:lineRule="auto"/>
        <w:jc w:val="both"/>
        <w:rPr>
          <w:rFonts w:asciiTheme="majorBidi" w:eastAsia="Arial" w:hAnsiTheme="majorBidi" w:cstheme="majorBidi"/>
          <w:sz w:val="16"/>
          <w:szCs w:val="16"/>
        </w:rPr>
      </w:pPr>
      <w:r w:rsidRPr="00DE48C8">
        <w:rPr>
          <w:rFonts w:asciiTheme="majorBidi" w:eastAsia="Arial" w:hAnsiTheme="majorBidi" w:cstheme="majorBidi"/>
          <w:b/>
          <w:bCs/>
          <w:sz w:val="24"/>
          <w:szCs w:val="24"/>
        </w:rPr>
        <w:t xml:space="preserve">  </w:t>
      </w:r>
    </w:p>
    <w:p w14:paraId="71CCF7BD" w14:textId="5CB8F610" w:rsidR="0053081A" w:rsidRPr="000A4B12" w:rsidRDefault="0053081A" w:rsidP="000A4B12">
      <w:pPr>
        <w:jc w:val="both"/>
        <w:rPr>
          <w:rFonts w:asciiTheme="majorBidi" w:eastAsia="Arial" w:hAnsiTheme="majorBidi" w:cstheme="majorBidi"/>
          <w:b/>
          <w:bCs/>
          <w:rtl/>
        </w:rPr>
      </w:pPr>
      <w:r w:rsidRPr="000A4B12">
        <w:rPr>
          <w:rFonts w:asciiTheme="majorBidi" w:eastAsia="Arial" w:hAnsiTheme="majorBidi" w:cstheme="majorBidi"/>
          <w:b/>
          <w:bCs/>
          <w:sz w:val="24"/>
          <w:szCs w:val="24"/>
        </w:rPr>
        <w:t>Keywords:</w:t>
      </w:r>
      <w:r w:rsidRPr="0015160C">
        <w:rPr>
          <w:rFonts w:asciiTheme="majorBidi" w:eastAsia="Arial" w:hAnsiTheme="majorBidi" w:cstheme="majorBidi"/>
          <w:b/>
          <w:bCs/>
        </w:rPr>
        <w:t xml:space="preserve"> </w:t>
      </w:r>
      <w:r w:rsidRPr="000A4B12">
        <w:rPr>
          <w:rFonts w:asciiTheme="majorBidi" w:eastAsia="Arial" w:hAnsiTheme="majorBidi" w:cstheme="majorBidi"/>
          <w:sz w:val="24"/>
          <w:szCs w:val="24"/>
        </w:rPr>
        <w:t>Land- Crops- Suitability- GIS- Food security- Land use- Sustainability.</w:t>
      </w:r>
      <w:r>
        <w:rPr>
          <w:rFonts w:asciiTheme="majorBidi" w:eastAsia="Arial" w:hAnsiTheme="majorBidi" w:cstheme="majorBidi"/>
        </w:rPr>
        <w:t xml:space="preserve"> </w:t>
      </w:r>
    </w:p>
    <w:p w14:paraId="5F48F92E" w14:textId="73D3293E" w:rsidR="0053081A" w:rsidRPr="00DE48C8" w:rsidRDefault="0053081A" w:rsidP="005C41B6">
      <w:pPr>
        <w:pStyle w:val="Heading1"/>
        <w:numPr>
          <w:ilvl w:val="0"/>
          <w:numId w:val="3"/>
        </w:numPr>
        <w:ind w:left="426" w:hanging="426"/>
        <w:jc w:val="left"/>
        <w:rPr>
          <w:rFonts w:asciiTheme="majorBidi" w:eastAsia="Arial" w:hAnsiTheme="majorBidi"/>
          <w:b/>
          <w:bCs/>
          <w:color w:val="000000" w:themeColor="text1"/>
          <w:sz w:val="28"/>
          <w:szCs w:val="28"/>
        </w:rPr>
      </w:pPr>
      <w:r w:rsidRPr="00DE48C8">
        <w:rPr>
          <w:rFonts w:asciiTheme="majorBidi" w:eastAsia="Arial" w:hAnsiTheme="majorBidi"/>
          <w:b/>
          <w:bCs/>
          <w:color w:val="000000" w:themeColor="text1"/>
          <w:sz w:val="28"/>
          <w:szCs w:val="28"/>
        </w:rPr>
        <w:t>Introduction</w:t>
      </w:r>
    </w:p>
    <w:p w14:paraId="0C5CA2CA" w14:textId="77777777" w:rsidR="005C41B6" w:rsidRPr="005C41B6" w:rsidRDefault="005C41B6" w:rsidP="004D2E3D">
      <w:pPr>
        <w:spacing w:line="276" w:lineRule="auto"/>
        <w:jc w:val="both"/>
        <w:rPr>
          <w:sz w:val="16"/>
          <w:szCs w:val="16"/>
          <w:lang w:bidi="ar-LY"/>
        </w:rPr>
      </w:pPr>
    </w:p>
    <w:p w14:paraId="5A684E71" w14:textId="08BC9393" w:rsidR="0053081A" w:rsidRPr="00DE48C8" w:rsidRDefault="0053081A" w:rsidP="004D2E3D">
      <w:pPr>
        <w:spacing w:line="276" w:lineRule="auto"/>
        <w:jc w:val="both"/>
        <w:rPr>
          <w:sz w:val="24"/>
          <w:szCs w:val="24"/>
          <w:lang w:bidi="ar-LY"/>
        </w:rPr>
      </w:pPr>
      <w:r w:rsidRPr="00DE48C8">
        <w:rPr>
          <w:sz w:val="24"/>
          <w:szCs w:val="24"/>
          <w:lang w:bidi="ar-LY"/>
        </w:rPr>
        <w:t>The food supply should be granted to 6 billion inhabitants on 2000 and estimated 8 billion people in 2025. Food supply shortages occurs in arid and semi-arid zones where a land degradation and desertification are the main obstacles facing sustainable agriculture. A determination on how to use best the lands in the North-East of Libya for sustainable agriculture and environmental protection is prerequisite. These predictions are then used to guide strategic land use decision making (</w:t>
      </w:r>
      <w:proofErr w:type="spellStart"/>
      <w:r w:rsidRPr="00DE48C8">
        <w:rPr>
          <w:sz w:val="24"/>
          <w:szCs w:val="24"/>
          <w:lang w:bidi="ar-LY"/>
        </w:rPr>
        <w:t>Rossiter</w:t>
      </w:r>
      <w:proofErr w:type="spellEnd"/>
      <w:r w:rsidRPr="00DE48C8">
        <w:rPr>
          <w:sz w:val="24"/>
          <w:szCs w:val="24"/>
          <w:lang w:bidi="ar-LY"/>
        </w:rPr>
        <w:t xml:space="preserve">, 1996; Van </w:t>
      </w:r>
      <w:proofErr w:type="spellStart"/>
      <w:r w:rsidRPr="00DE48C8">
        <w:rPr>
          <w:sz w:val="24"/>
          <w:szCs w:val="24"/>
          <w:lang w:bidi="ar-LY"/>
        </w:rPr>
        <w:t>Diepen</w:t>
      </w:r>
      <w:proofErr w:type="spellEnd"/>
      <w:r w:rsidRPr="00DE48C8">
        <w:rPr>
          <w:sz w:val="24"/>
          <w:szCs w:val="24"/>
          <w:lang w:bidi="ar-LY"/>
        </w:rPr>
        <w:t xml:space="preserve"> et al., 1991; Nwer, 2005). </w:t>
      </w:r>
    </w:p>
    <w:p w14:paraId="37A8C42C" w14:textId="77777777" w:rsidR="0053081A" w:rsidRPr="0049096D" w:rsidRDefault="0053081A" w:rsidP="005C41B6">
      <w:pPr>
        <w:pStyle w:val="Heading1"/>
        <w:numPr>
          <w:ilvl w:val="0"/>
          <w:numId w:val="3"/>
        </w:numPr>
        <w:ind w:left="426" w:hanging="426"/>
        <w:jc w:val="left"/>
        <w:rPr>
          <w:rFonts w:asciiTheme="majorBidi" w:eastAsia="Arial" w:hAnsiTheme="majorBidi"/>
          <w:b/>
          <w:bCs/>
          <w:color w:val="000000" w:themeColor="text1"/>
          <w:sz w:val="28"/>
          <w:szCs w:val="28"/>
        </w:rPr>
      </w:pPr>
      <w:r w:rsidRPr="0049096D">
        <w:rPr>
          <w:rFonts w:asciiTheme="majorBidi" w:eastAsia="Arial" w:hAnsiTheme="majorBidi"/>
          <w:b/>
          <w:bCs/>
          <w:color w:val="000000" w:themeColor="text1"/>
          <w:sz w:val="28"/>
          <w:szCs w:val="28"/>
        </w:rPr>
        <w:t>The Study Area</w:t>
      </w:r>
    </w:p>
    <w:p w14:paraId="607A9842" w14:textId="77777777" w:rsidR="0053081A" w:rsidRPr="00583D1B" w:rsidRDefault="0053081A" w:rsidP="00583D1B">
      <w:pPr>
        <w:keepNext/>
        <w:keepLines/>
        <w:spacing w:before="240"/>
        <w:outlineLvl w:val="0"/>
        <w:rPr>
          <w:rFonts w:asciiTheme="majorHAnsi" w:eastAsiaTheme="majorEastAsia" w:hAnsiTheme="majorHAnsi" w:cstheme="majorBidi"/>
          <w:b/>
          <w:bCs/>
          <w:vanish/>
          <w:color w:val="2F5496" w:themeColor="accent1" w:themeShade="BF"/>
          <w:sz w:val="32"/>
          <w:szCs w:val="32"/>
          <w:lang w:bidi="ar-LY"/>
        </w:rPr>
      </w:pPr>
    </w:p>
    <w:p w14:paraId="5A3018BB" w14:textId="77777777" w:rsidR="0053081A" w:rsidRPr="00583D1B" w:rsidRDefault="0053081A" w:rsidP="00583D1B">
      <w:pPr>
        <w:keepNext/>
        <w:keepLines/>
        <w:spacing w:before="240"/>
        <w:ind w:left="3828"/>
        <w:outlineLvl w:val="0"/>
        <w:rPr>
          <w:rFonts w:asciiTheme="majorHAnsi" w:eastAsiaTheme="majorEastAsia" w:hAnsiTheme="majorHAnsi" w:cstheme="majorBidi"/>
          <w:b/>
          <w:bCs/>
          <w:vanish/>
          <w:color w:val="2F5496" w:themeColor="accent1" w:themeShade="BF"/>
          <w:sz w:val="32"/>
          <w:szCs w:val="32"/>
          <w:lang w:bidi="ar-LY"/>
        </w:rPr>
      </w:pPr>
      <w:bookmarkStart w:id="1" w:name="_GoBack"/>
      <w:bookmarkEnd w:id="1"/>
    </w:p>
    <w:p w14:paraId="0231A856" w14:textId="77777777" w:rsidR="0053081A" w:rsidRPr="00AB032B" w:rsidRDefault="0053081A" w:rsidP="005C41B6">
      <w:pPr>
        <w:pStyle w:val="Heading2"/>
        <w:numPr>
          <w:ilvl w:val="1"/>
          <w:numId w:val="2"/>
        </w:numPr>
        <w:tabs>
          <w:tab w:val="right" w:pos="993"/>
        </w:tabs>
        <w:ind w:left="426" w:firstLine="0"/>
        <w:jc w:val="left"/>
        <w:rPr>
          <w:rFonts w:ascii="Times New Roman" w:hAnsi="Times New Roman" w:cs="Times New Roman"/>
          <w:b/>
          <w:bCs/>
          <w:color w:val="auto"/>
          <w:sz w:val="24"/>
          <w:szCs w:val="24"/>
          <w:lang w:bidi="ar-LY"/>
        </w:rPr>
      </w:pPr>
      <w:r w:rsidRPr="00AB032B">
        <w:rPr>
          <w:rFonts w:ascii="Times New Roman" w:hAnsi="Times New Roman" w:cs="Times New Roman"/>
          <w:b/>
          <w:bCs/>
          <w:color w:val="auto"/>
          <w:sz w:val="24"/>
          <w:szCs w:val="24"/>
          <w:lang w:bidi="ar-LY"/>
        </w:rPr>
        <w:t>Location</w:t>
      </w:r>
    </w:p>
    <w:p w14:paraId="1BA42307" w14:textId="77777777" w:rsidR="00DC6299" w:rsidRPr="00DC6299" w:rsidRDefault="00DC6299" w:rsidP="004D2E3D">
      <w:pPr>
        <w:spacing w:line="276" w:lineRule="auto"/>
        <w:jc w:val="both"/>
        <w:rPr>
          <w:sz w:val="16"/>
          <w:szCs w:val="16"/>
          <w:lang w:val="en-US" w:bidi="ar-LY"/>
        </w:rPr>
      </w:pPr>
    </w:p>
    <w:p w14:paraId="7E079E10" w14:textId="764A4E20" w:rsidR="0053081A" w:rsidRPr="000F3F13" w:rsidRDefault="0053081A" w:rsidP="004D2E3D">
      <w:pPr>
        <w:spacing w:line="276" w:lineRule="auto"/>
        <w:jc w:val="both"/>
        <w:rPr>
          <w:sz w:val="24"/>
          <w:szCs w:val="24"/>
          <w:lang w:bidi="ar-LY"/>
        </w:rPr>
      </w:pPr>
      <w:r w:rsidRPr="000F3F13">
        <w:rPr>
          <w:rFonts w:hint="eastAsia"/>
          <w:sz w:val="24"/>
          <w:szCs w:val="24"/>
          <w:lang w:bidi="ar-LY"/>
        </w:rPr>
        <w:t xml:space="preserve">The study area is located in the strip of the coastal territory and Jabal Akhdar Upland bounded by the following </w:t>
      </w:r>
      <w:r w:rsidRPr="000F3F13">
        <w:rPr>
          <w:sz w:val="24"/>
          <w:szCs w:val="24"/>
          <w:lang w:bidi="ar-LY"/>
        </w:rPr>
        <w:t>coordinate’s</w:t>
      </w:r>
      <w:r w:rsidRPr="000F3F13">
        <w:rPr>
          <w:rFonts w:hint="eastAsia"/>
          <w:sz w:val="24"/>
          <w:szCs w:val="24"/>
          <w:lang w:bidi="ar-LY"/>
        </w:rPr>
        <w:t xml:space="preserve"> </w:t>
      </w:r>
      <w:proofErr w:type="spellStart"/>
      <w:r w:rsidRPr="000F3F13">
        <w:rPr>
          <w:rFonts w:hint="eastAsia"/>
          <w:sz w:val="24"/>
          <w:szCs w:val="24"/>
          <w:lang w:bidi="ar-LY"/>
        </w:rPr>
        <w:t>lat</w:t>
      </w:r>
      <w:proofErr w:type="spellEnd"/>
      <w:r w:rsidRPr="000F3F13">
        <w:rPr>
          <w:rFonts w:hint="eastAsia"/>
          <w:sz w:val="24"/>
          <w:szCs w:val="24"/>
          <w:lang w:bidi="ar-LY"/>
        </w:rPr>
        <w:t xml:space="preserve"> 31</w:t>
      </w:r>
      <w:r w:rsidRPr="000F3F13">
        <w:rPr>
          <w:rFonts w:hint="eastAsia"/>
          <w:sz w:val="24"/>
          <w:szCs w:val="24"/>
          <w:lang w:bidi="ar-LY"/>
        </w:rPr>
        <w:t>°</w:t>
      </w:r>
      <w:r w:rsidRPr="000F3F13">
        <w:rPr>
          <w:rFonts w:hint="eastAsia"/>
          <w:sz w:val="24"/>
          <w:szCs w:val="24"/>
          <w:lang w:bidi="ar-LY"/>
        </w:rPr>
        <w:t xml:space="preserve"> 30 </w:t>
      </w:r>
      <w:r w:rsidRPr="000F3F13">
        <w:rPr>
          <w:rFonts w:hint="eastAsia"/>
          <w:sz w:val="24"/>
          <w:szCs w:val="24"/>
          <w:lang w:bidi="ar-LY"/>
        </w:rPr>
        <w:t>–</w:t>
      </w:r>
      <w:r w:rsidRPr="000F3F13">
        <w:rPr>
          <w:rFonts w:hint="eastAsia"/>
          <w:sz w:val="24"/>
          <w:szCs w:val="24"/>
          <w:lang w:bidi="ar-LY"/>
        </w:rPr>
        <w:t xml:space="preserve"> 33</w:t>
      </w:r>
      <w:r w:rsidRPr="000F3F13">
        <w:rPr>
          <w:rFonts w:hint="eastAsia"/>
          <w:sz w:val="24"/>
          <w:szCs w:val="24"/>
          <w:lang w:bidi="ar-LY"/>
        </w:rPr>
        <w:t>°</w:t>
      </w:r>
      <w:r w:rsidRPr="000F3F13">
        <w:rPr>
          <w:rFonts w:hint="eastAsia"/>
          <w:sz w:val="24"/>
          <w:szCs w:val="24"/>
          <w:lang w:bidi="ar-LY"/>
        </w:rPr>
        <w:t xml:space="preserve"> 00</w:t>
      </w:r>
      <w:r w:rsidRPr="000F3F13">
        <w:rPr>
          <w:rFonts w:hint="eastAsia"/>
          <w:sz w:val="24"/>
          <w:szCs w:val="24"/>
          <w:lang w:bidi="ar-LY"/>
        </w:rPr>
        <w:t>’</w:t>
      </w:r>
      <w:r w:rsidRPr="000F3F13">
        <w:rPr>
          <w:rFonts w:hint="eastAsia"/>
          <w:sz w:val="24"/>
          <w:szCs w:val="24"/>
          <w:lang w:bidi="ar-LY"/>
        </w:rPr>
        <w:t>N; long 19</w:t>
      </w:r>
      <w:r w:rsidRPr="000F3F13">
        <w:rPr>
          <w:rFonts w:hint="eastAsia"/>
          <w:sz w:val="24"/>
          <w:szCs w:val="24"/>
          <w:lang w:bidi="ar-LY"/>
        </w:rPr>
        <w:t>°</w:t>
      </w:r>
      <w:r w:rsidRPr="000F3F13">
        <w:rPr>
          <w:rFonts w:hint="eastAsia"/>
          <w:sz w:val="24"/>
          <w:szCs w:val="24"/>
          <w:lang w:bidi="ar-LY"/>
        </w:rPr>
        <w:t>50</w:t>
      </w:r>
      <w:r w:rsidRPr="000F3F13">
        <w:rPr>
          <w:rFonts w:hint="eastAsia"/>
          <w:sz w:val="24"/>
          <w:szCs w:val="24"/>
          <w:lang w:bidi="ar-LY"/>
        </w:rPr>
        <w:t>‐</w:t>
      </w:r>
      <w:r w:rsidRPr="000F3F13">
        <w:rPr>
          <w:sz w:val="24"/>
          <w:szCs w:val="24"/>
          <w:lang w:bidi="ar-LY"/>
        </w:rPr>
        <w:t xml:space="preserve"> </w:t>
      </w:r>
      <w:r w:rsidRPr="000F3F13">
        <w:rPr>
          <w:rFonts w:hint="eastAsia"/>
          <w:sz w:val="24"/>
          <w:szCs w:val="24"/>
          <w:lang w:bidi="ar-LY"/>
        </w:rPr>
        <w:t>2</w:t>
      </w:r>
      <w:r w:rsidRPr="000F3F13">
        <w:rPr>
          <w:sz w:val="24"/>
          <w:szCs w:val="24"/>
          <w:lang w:bidi="ar-LY"/>
        </w:rPr>
        <w:t>2</w:t>
      </w:r>
      <w:r w:rsidRPr="000F3F13">
        <w:rPr>
          <w:rFonts w:hint="eastAsia"/>
          <w:sz w:val="24"/>
          <w:szCs w:val="24"/>
          <w:lang w:bidi="ar-LY"/>
        </w:rPr>
        <w:t>°</w:t>
      </w:r>
      <w:r w:rsidRPr="000F3F13">
        <w:rPr>
          <w:rFonts w:hint="eastAsia"/>
          <w:sz w:val="24"/>
          <w:szCs w:val="24"/>
          <w:lang w:bidi="ar-LY"/>
        </w:rPr>
        <w:t xml:space="preserve"> </w:t>
      </w:r>
      <w:r w:rsidRPr="000F3F13">
        <w:rPr>
          <w:sz w:val="24"/>
          <w:szCs w:val="24"/>
          <w:lang w:bidi="ar-LY"/>
        </w:rPr>
        <w:t>45</w:t>
      </w:r>
      <w:r w:rsidRPr="000F3F13">
        <w:rPr>
          <w:rFonts w:hint="eastAsia"/>
          <w:sz w:val="24"/>
          <w:szCs w:val="24"/>
          <w:lang w:bidi="ar-LY"/>
        </w:rPr>
        <w:t>’</w:t>
      </w:r>
      <w:r w:rsidRPr="000F3F13">
        <w:rPr>
          <w:sz w:val="24"/>
          <w:szCs w:val="24"/>
          <w:lang w:bidi="ar-LY"/>
        </w:rPr>
        <w:t xml:space="preserve">E. This area of the country is known as North East and includes the Benghazi region and the Jabal Akhdar highlands Figure </w:t>
      </w:r>
      <w:r w:rsidR="0049096D">
        <w:rPr>
          <w:sz w:val="24"/>
          <w:szCs w:val="24"/>
          <w:lang w:bidi="ar-LY"/>
        </w:rPr>
        <w:t>(</w:t>
      </w:r>
      <w:r w:rsidRPr="000F3F13">
        <w:rPr>
          <w:sz w:val="24"/>
          <w:szCs w:val="24"/>
          <w:lang w:bidi="ar-LY"/>
        </w:rPr>
        <w:t>1)</w:t>
      </w:r>
      <w:r w:rsidR="0049096D">
        <w:rPr>
          <w:sz w:val="24"/>
          <w:szCs w:val="24"/>
          <w:lang w:bidi="ar-LY"/>
        </w:rPr>
        <w:t>.</w:t>
      </w:r>
    </w:p>
    <w:p w14:paraId="0547CAF8" w14:textId="77777777" w:rsidR="0053081A" w:rsidRPr="00B10761" w:rsidRDefault="0053081A" w:rsidP="0053081A">
      <w:pPr>
        <w:pStyle w:val="ListParagraph"/>
        <w:rPr>
          <w:sz w:val="24"/>
          <w:szCs w:val="24"/>
          <w:lang w:bidi="ar-LY"/>
        </w:rPr>
      </w:pPr>
      <w:r w:rsidRPr="00FA4B37">
        <w:rPr>
          <w:rFonts w:asciiTheme="majorBidi" w:hAnsiTheme="majorBidi"/>
          <w:b/>
          <w:bCs/>
          <w:noProof/>
          <w:sz w:val="28"/>
          <w:rtl/>
          <w:lang w:val="en-US"/>
        </w:rPr>
        <w:lastRenderedPageBreak/>
        <w:drawing>
          <wp:inline distT="0" distB="0" distL="0" distR="0" wp14:anchorId="3065758A" wp14:editId="484837EA">
            <wp:extent cx="2813050" cy="3019425"/>
            <wp:effectExtent l="0" t="0" r="6350" b="9525"/>
            <wp:docPr id="1"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preferRelativeResize="0">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2883597" cy="3095148"/>
                    </a:xfrm>
                    <a:prstGeom prst="rect">
                      <a:avLst/>
                    </a:prstGeom>
                    <a:noFill/>
                    <a:ln w="9525">
                      <a:noFill/>
                      <a:miter lim="800000"/>
                      <a:headEnd/>
                      <a:tailEnd/>
                    </a:ln>
                  </pic:spPr>
                </pic:pic>
              </a:graphicData>
            </a:graphic>
          </wp:inline>
        </w:drawing>
      </w:r>
    </w:p>
    <w:p w14:paraId="3FF7C56B" w14:textId="62E1452C" w:rsidR="0053081A" w:rsidRDefault="00DC6299" w:rsidP="00DC6299">
      <w:pPr>
        <w:tabs>
          <w:tab w:val="left" w:pos="2790"/>
        </w:tabs>
        <w:jc w:val="left"/>
        <w:rPr>
          <w:b/>
          <w:bCs/>
          <w:sz w:val="24"/>
          <w:szCs w:val="24"/>
          <w:lang w:bidi="ar-LY"/>
        </w:rPr>
      </w:pPr>
      <w:r>
        <w:rPr>
          <w:sz w:val="24"/>
          <w:szCs w:val="24"/>
          <w:lang w:bidi="ar-LY"/>
        </w:rPr>
        <w:tab/>
      </w:r>
      <w:r w:rsidR="0053081A" w:rsidRPr="00260F94">
        <w:rPr>
          <w:b/>
          <w:bCs/>
          <w:sz w:val="24"/>
          <w:szCs w:val="24"/>
          <w:lang w:bidi="ar-LY"/>
        </w:rPr>
        <w:t>Figure (1) The location of the study area</w:t>
      </w:r>
    </w:p>
    <w:p w14:paraId="7727916E" w14:textId="77777777" w:rsidR="0037281F" w:rsidRPr="00260F94" w:rsidRDefault="0037281F" w:rsidP="00DC6299">
      <w:pPr>
        <w:tabs>
          <w:tab w:val="left" w:pos="2790"/>
        </w:tabs>
        <w:jc w:val="left"/>
        <w:rPr>
          <w:b/>
          <w:bCs/>
          <w:sz w:val="24"/>
          <w:szCs w:val="24"/>
          <w:lang w:bidi="ar-LY"/>
        </w:rPr>
      </w:pPr>
    </w:p>
    <w:p w14:paraId="5C080300" w14:textId="4EFECAEE" w:rsidR="0053081A" w:rsidRPr="00F6565D" w:rsidRDefault="00EE30BE" w:rsidP="00EE30BE">
      <w:pPr>
        <w:pStyle w:val="Heading2"/>
        <w:numPr>
          <w:ilvl w:val="1"/>
          <w:numId w:val="2"/>
        </w:numPr>
        <w:tabs>
          <w:tab w:val="right" w:pos="993"/>
        </w:tabs>
        <w:ind w:left="426" w:firstLine="0"/>
        <w:jc w:val="left"/>
        <w:rPr>
          <w:rFonts w:ascii="Times New Roman" w:hAnsi="Times New Roman" w:cs="Times New Roman"/>
          <w:b/>
          <w:bCs/>
          <w:color w:val="auto"/>
          <w:sz w:val="24"/>
          <w:szCs w:val="24"/>
          <w:lang w:bidi="ar-LY"/>
        </w:rPr>
      </w:pPr>
      <w:r>
        <w:rPr>
          <w:rFonts w:ascii="Times New Roman" w:hAnsi="Times New Roman" w:cs="Times New Roman"/>
          <w:b/>
          <w:bCs/>
          <w:color w:val="auto"/>
          <w:sz w:val="24"/>
          <w:szCs w:val="24"/>
          <w:lang w:bidi="ar-LY"/>
        </w:rPr>
        <w:t xml:space="preserve"> </w:t>
      </w:r>
      <w:r w:rsidR="0053081A" w:rsidRPr="00F6565D">
        <w:rPr>
          <w:rFonts w:ascii="Times New Roman" w:hAnsi="Times New Roman" w:cs="Times New Roman"/>
          <w:b/>
          <w:bCs/>
          <w:color w:val="auto"/>
          <w:sz w:val="24"/>
          <w:szCs w:val="24"/>
          <w:lang w:bidi="ar-LY"/>
        </w:rPr>
        <w:t>Climate</w:t>
      </w:r>
    </w:p>
    <w:p w14:paraId="4EC072DC" w14:textId="77777777" w:rsidR="00DC6299" w:rsidRPr="00DC6299" w:rsidRDefault="00DC6299" w:rsidP="0053081A">
      <w:pPr>
        <w:pStyle w:val="ListParagraph"/>
        <w:ind w:left="360"/>
        <w:jc w:val="both"/>
        <w:rPr>
          <w:rFonts w:asciiTheme="majorBidi" w:hAnsiTheme="majorBidi" w:cstheme="majorBidi"/>
          <w:sz w:val="16"/>
          <w:szCs w:val="16"/>
          <w:lang w:val="en-US" w:bidi="ar-LY"/>
        </w:rPr>
      </w:pPr>
    </w:p>
    <w:p w14:paraId="4860AE63" w14:textId="53E378CE" w:rsidR="0053081A" w:rsidRPr="0037281F" w:rsidRDefault="0053081A" w:rsidP="0037281F">
      <w:pPr>
        <w:pStyle w:val="ListParagraph"/>
        <w:ind w:left="360"/>
        <w:jc w:val="both"/>
        <w:rPr>
          <w:rFonts w:asciiTheme="majorBidi" w:eastAsia="Arial" w:hAnsiTheme="majorBidi" w:cstheme="majorBidi"/>
          <w:b/>
          <w:bCs/>
          <w:sz w:val="24"/>
          <w:szCs w:val="24"/>
        </w:rPr>
      </w:pPr>
      <w:r w:rsidRPr="004D2E3D">
        <w:rPr>
          <w:rFonts w:asciiTheme="majorBidi" w:hAnsiTheme="majorBidi" w:cstheme="majorBidi"/>
          <w:sz w:val="24"/>
          <w:szCs w:val="24"/>
          <w:lang w:bidi="ar-LY"/>
        </w:rPr>
        <w:t xml:space="preserve">The study area is situated in a Mediterranean type climate, in the belt of subtropical alternate atmospheric circulation. In the summer the climate is determined by a stable </w:t>
      </w:r>
      <w:r w:rsidR="00DC6299" w:rsidRPr="004D2E3D">
        <w:rPr>
          <w:rFonts w:asciiTheme="majorBidi" w:hAnsiTheme="majorBidi" w:cstheme="majorBidi"/>
          <w:sz w:val="24"/>
          <w:szCs w:val="24"/>
          <w:lang w:bidi="ar-LY"/>
        </w:rPr>
        <w:t>high-pressure</w:t>
      </w:r>
      <w:r w:rsidRPr="004D2E3D">
        <w:rPr>
          <w:rFonts w:asciiTheme="majorBidi" w:hAnsiTheme="majorBidi" w:cstheme="majorBidi"/>
          <w:sz w:val="24"/>
          <w:szCs w:val="24"/>
          <w:lang w:bidi="ar-LY"/>
        </w:rPr>
        <w:t xml:space="preserve"> zone situated over the Mediterranean Sea, i.e., by the Azores maximum spur with descending tropical air currents. </w:t>
      </w:r>
    </w:p>
    <w:p w14:paraId="3BE2FDE0" w14:textId="0E323E7D" w:rsidR="00F20667" w:rsidRDefault="00F20667" w:rsidP="003D26E7">
      <w:pPr>
        <w:spacing w:line="276" w:lineRule="auto"/>
        <w:jc w:val="both"/>
        <w:rPr>
          <w:rFonts w:asciiTheme="majorBidi" w:eastAsia="Arial" w:hAnsiTheme="majorBidi" w:cstheme="majorBidi"/>
          <w:b/>
          <w:bCs/>
        </w:rPr>
      </w:pPr>
    </w:p>
    <w:p w14:paraId="772996BC" w14:textId="192DB539" w:rsidR="00EA2226" w:rsidRDefault="0053081A" w:rsidP="00F34E22">
      <w:pPr>
        <w:pStyle w:val="Heading1"/>
        <w:numPr>
          <w:ilvl w:val="0"/>
          <w:numId w:val="3"/>
        </w:numPr>
        <w:jc w:val="left"/>
        <w:rPr>
          <w:rFonts w:asciiTheme="majorBidi" w:eastAsia="Arial" w:hAnsiTheme="majorBidi"/>
          <w:b/>
          <w:bCs/>
          <w:color w:val="000000" w:themeColor="text1"/>
          <w:sz w:val="28"/>
          <w:szCs w:val="28"/>
        </w:rPr>
      </w:pPr>
      <w:r w:rsidRPr="00F20667">
        <w:rPr>
          <w:rFonts w:asciiTheme="majorBidi" w:eastAsia="Arial" w:hAnsiTheme="majorBidi"/>
          <w:b/>
          <w:bCs/>
          <w:color w:val="000000" w:themeColor="text1"/>
          <w:sz w:val="28"/>
          <w:szCs w:val="28"/>
        </w:rPr>
        <w:t>Material and Methods</w:t>
      </w:r>
    </w:p>
    <w:p w14:paraId="098E1B82" w14:textId="77777777" w:rsidR="008A2B72" w:rsidRPr="008A2B72" w:rsidRDefault="008A2B72" w:rsidP="008A2B72"/>
    <w:p w14:paraId="17DA92C4" w14:textId="77777777" w:rsidR="0053081A" w:rsidRPr="00B10761" w:rsidRDefault="0053081A" w:rsidP="0053081A">
      <w:pPr>
        <w:pStyle w:val="ListParagraph"/>
        <w:keepNext/>
        <w:keepLines/>
        <w:numPr>
          <w:ilvl w:val="0"/>
          <w:numId w:val="2"/>
        </w:numPr>
        <w:spacing w:before="240"/>
        <w:contextualSpacing w:val="0"/>
        <w:outlineLvl w:val="0"/>
        <w:rPr>
          <w:rFonts w:asciiTheme="majorHAnsi" w:eastAsiaTheme="majorEastAsia" w:hAnsiTheme="majorHAnsi" w:cstheme="majorBidi"/>
          <w:vanish/>
          <w:color w:val="2F5496" w:themeColor="accent1" w:themeShade="BF"/>
          <w:sz w:val="32"/>
          <w:szCs w:val="32"/>
          <w:lang w:bidi="ar-LY"/>
        </w:rPr>
      </w:pPr>
    </w:p>
    <w:p w14:paraId="373D3927" w14:textId="77777777" w:rsidR="0053081A" w:rsidRPr="00396A38" w:rsidRDefault="0053081A" w:rsidP="0053081A">
      <w:pPr>
        <w:pStyle w:val="Heading2"/>
        <w:numPr>
          <w:ilvl w:val="1"/>
          <w:numId w:val="2"/>
        </w:numPr>
        <w:ind w:left="1170" w:hanging="360"/>
        <w:jc w:val="left"/>
        <w:rPr>
          <w:rFonts w:asciiTheme="majorBidi" w:hAnsiTheme="majorBidi"/>
          <w:b/>
          <w:bCs/>
          <w:color w:val="auto"/>
          <w:sz w:val="24"/>
          <w:szCs w:val="24"/>
          <w:lang w:bidi="ar-LY"/>
        </w:rPr>
      </w:pPr>
      <w:r w:rsidRPr="00396A38">
        <w:rPr>
          <w:rFonts w:asciiTheme="majorBidi" w:hAnsiTheme="majorBidi"/>
          <w:b/>
          <w:bCs/>
          <w:color w:val="auto"/>
          <w:sz w:val="24"/>
          <w:szCs w:val="24"/>
          <w:lang w:bidi="ar-LY"/>
        </w:rPr>
        <w:t xml:space="preserve"> Soil Productivity Index</w:t>
      </w:r>
    </w:p>
    <w:p w14:paraId="4EC0F672" w14:textId="77777777" w:rsidR="008A2B72" w:rsidRPr="008A2B72" w:rsidRDefault="008A2B72" w:rsidP="006C0FE3">
      <w:pPr>
        <w:pStyle w:val="ListParagraph"/>
        <w:spacing w:line="276" w:lineRule="auto"/>
        <w:jc w:val="both"/>
        <w:rPr>
          <w:sz w:val="16"/>
          <w:szCs w:val="16"/>
          <w:lang w:bidi="ar-LY"/>
        </w:rPr>
      </w:pPr>
    </w:p>
    <w:p w14:paraId="6211EFF1" w14:textId="2BC20EDD" w:rsidR="005E42E5" w:rsidRPr="005E42E5" w:rsidRDefault="005E42E5" w:rsidP="006C0FE3">
      <w:pPr>
        <w:pStyle w:val="ListParagraph"/>
        <w:spacing w:line="276" w:lineRule="auto"/>
        <w:jc w:val="both"/>
        <w:rPr>
          <w:sz w:val="24"/>
          <w:szCs w:val="24"/>
          <w:lang w:bidi="ar-LY"/>
        </w:rPr>
      </w:pPr>
      <w:r w:rsidRPr="005E42E5">
        <w:rPr>
          <w:sz w:val="24"/>
          <w:szCs w:val="24"/>
          <w:lang w:bidi="ar-LY"/>
        </w:rPr>
        <w:t xml:space="preserve">The productivity index rating which has been developed by </w:t>
      </w:r>
      <w:r w:rsidR="0053081A" w:rsidRPr="005E42E5">
        <w:rPr>
          <w:sz w:val="24"/>
          <w:szCs w:val="24"/>
          <w:lang w:bidi="ar-LY"/>
        </w:rPr>
        <w:t xml:space="preserve">Mahmoud (1995) </w:t>
      </w:r>
      <w:r w:rsidR="0089424E">
        <w:rPr>
          <w:sz w:val="24"/>
          <w:szCs w:val="24"/>
          <w:lang w:bidi="ar-LY"/>
        </w:rPr>
        <w:t xml:space="preserve">was </w:t>
      </w:r>
      <w:r w:rsidR="0053081A" w:rsidRPr="005E42E5">
        <w:rPr>
          <w:sz w:val="24"/>
          <w:szCs w:val="24"/>
          <w:lang w:bidi="ar-LY"/>
        </w:rPr>
        <w:t xml:space="preserve">applied </w:t>
      </w:r>
      <w:r w:rsidR="0089424E">
        <w:rPr>
          <w:sz w:val="24"/>
          <w:szCs w:val="24"/>
          <w:lang w:bidi="ar-LY"/>
        </w:rPr>
        <w:t>to produce a</w:t>
      </w:r>
      <w:r w:rsidR="0053081A" w:rsidRPr="005E42E5">
        <w:rPr>
          <w:sz w:val="24"/>
          <w:szCs w:val="24"/>
          <w:lang w:bidi="ar-LY"/>
        </w:rPr>
        <w:t xml:space="preserve"> productivity rating</w:t>
      </w:r>
      <w:r w:rsidR="0089424E">
        <w:rPr>
          <w:sz w:val="24"/>
          <w:szCs w:val="24"/>
          <w:lang w:bidi="ar-LY"/>
        </w:rPr>
        <w:t xml:space="preserve"> index</w:t>
      </w:r>
      <w:r w:rsidR="0053081A" w:rsidRPr="005E42E5">
        <w:rPr>
          <w:sz w:val="24"/>
          <w:szCs w:val="24"/>
          <w:lang w:bidi="ar-LY"/>
        </w:rPr>
        <w:t xml:space="preserve"> in</w:t>
      </w:r>
      <w:r>
        <w:rPr>
          <w:sz w:val="24"/>
          <w:szCs w:val="24"/>
          <w:lang w:bidi="ar-LY"/>
        </w:rPr>
        <w:t xml:space="preserve"> as </w:t>
      </w:r>
      <w:r w:rsidR="0089424E">
        <w:rPr>
          <w:sz w:val="24"/>
          <w:szCs w:val="24"/>
          <w:lang w:bidi="ar-LY"/>
        </w:rPr>
        <w:t xml:space="preserve">follows: </w:t>
      </w:r>
    </w:p>
    <w:p w14:paraId="63426AF8" w14:textId="06571C16" w:rsidR="0053081A" w:rsidRPr="0037281F" w:rsidRDefault="0053081A" w:rsidP="0037281F">
      <w:pPr>
        <w:spacing w:line="276" w:lineRule="auto"/>
        <w:jc w:val="left"/>
        <w:rPr>
          <w:sz w:val="24"/>
          <w:szCs w:val="24"/>
          <w:lang w:bidi="ar-LY"/>
        </w:rPr>
      </w:pPr>
    </w:p>
    <w:p w14:paraId="409EF7DA" w14:textId="6F965046" w:rsidR="0053081A" w:rsidRDefault="0053081A" w:rsidP="0037281F">
      <w:pPr>
        <w:spacing w:line="276" w:lineRule="auto"/>
        <w:jc w:val="left"/>
        <w:rPr>
          <w:sz w:val="24"/>
          <w:szCs w:val="24"/>
          <w:lang w:bidi="ar-LY"/>
        </w:rPr>
      </w:pPr>
      <w:r w:rsidRPr="0037281F">
        <w:rPr>
          <w:sz w:val="24"/>
          <w:szCs w:val="24"/>
          <w:lang w:bidi="ar-LY"/>
        </w:rPr>
        <w:t xml:space="preserve">The results are calculated to produce suitability classes Table </w:t>
      </w:r>
      <w:r w:rsidR="00F20667" w:rsidRPr="0037281F">
        <w:rPr>
          <w:sz w:val="24"/>
          <w:szCs w:val="24"/>
          <w:lang w:bidi="ar-LY"/>
        </w:rPr>
        <w:t>(</w:t>
      </w:r>
      <w:r w:rsidRPr="0037281F">
        <w:rPr>
          <w:sz w:val="24"/>
          <w:szCs w:val="24"/>
          <w:lang w:bidi="ar-LY"/>
        </w:rPr>
        <w:t>1</w:t>
      </w:r>
      <w:r w:rsidR="005E42E5" w:rsidRPr="0037281F">
        <w:rPr>
          <w:sz w:val="24"/>
          <w:szCs w:val="24"/>
          <w:lang w:bidi="ar-LY"/>
        </w:rPr>
        <w:t xml:space="preserve">). </w:t>
      </w:r>
      <w:r w:rsidR="0037281F">
        <w:rPr>
          <w:sz w:val="24"/>
          <w:szCs w:val="24"/>
          <w:lang w:bidi="ar-LY"/>
        </w:rPr>
        <w:t>…………………….</w:t>
      </w:r>
    </w:p>
    <w:p w14:paraId="7492804B" w14:textId="28A7B473" w:rsidR="0037281F" w:rsidRDefault="0037281F" w:rsidP="0037281F">
      <w:pPr>
        <w:spacing w:line="276" w:lineRule="auto"/>
        <w:jc w:val="left"/>
        <w:rPr>
          <w:sz w:val="24"/>
          <w:szCs w:val="24"/>
          <w:lang w:bidi="ar-LY"/>
        </w:rPr>
      </w:pPr>
      <w:r>
        <w:rPr>
          <w:sz w:val="24"/>
          <w:szCs w:val="24"/>
          <w:lang w:bidi="ar-LY"/>
        </w:rPr>
        <w:t>………………………………………………………….</w:t>
      </w:r>
    </w:p>
    <w:p w14:paraId="44C26828" w14:textId="640F28E3" w:rsidR="0037281F" w:rsidRPr="0037281F" w:rsidRDefault="0037281F" w:rsidP="0037281F">
      <w:pPr>
        <w:spacing w:line="276" w:lineRule="auto"/>
        <w:jc w:val="left"/>
        <w:rPr>
          <w:sz w:val="24"/>
          <w:szCs w:val="24"/>
          <w:lang w:bidi="ar-LY"/>
        </w:rPr>
      </w:pPr>
      <w:r>
        <w:rPr>
          <w:sz w:val="24"/>
          <w:szCs w:val="24"/>
          <w:lang w:bidi="ar-LY"/>
        </w:rPr>
        <w:t>…………………………………………………………….</w:t>
      </w:r>
    </w:p>
    <w:p w14:paraId="720BA1BA" w14:textId="4D55476F" w:rsidR="0053081A" w:rsidRPr="008A2B72" w:rsidRDefault="0053081A" w:rsidP="008A2B72">
      <w:pPr>
        <w:spacing w:line="276" w:lineRule="auto"/>
        <w:jc w:val="left"/>
        <w:rPr>
          <w:sz w:val="24"/>
          <w:szCs w:val="24"/>
          <w:lang w:bidi="ar-LY"/>
        </w:rPr>
      </w:pPr>
      <w:r w:rsidRPr="00393D0E">
        <w:rPr>
          <w:noProof/>
          <w:lang w:val="en-US"/>
        </w:rPr>
        <mc:AlternateContent>
          <mc:Choice Requires="wps">
            <w:drawing>
              <wp:anchor distT="45720" distB="45720" distL="114300" distR="114300" simplePos="0" relativeHeight="251660288" behindDoc="0" locked="0" layoutInCell="1" allowOverlap="1" wp14:anchorId="299C2BDA" wp14:editId="611E6357">
                <wp:simplePos x="0" y="0"/>
                <wp:positionH relativeFrom="column">
                  <wp:posOffset>558165</wp:posOffset>
                </wp:positionH>
                <wp:positionV relativeFrom="paragraph">
                  <wp:posOffset>22225</wp:posOffset>
                </wp:positionV>
                <wp:extent cx="4598035" cy="1736090"/>
                <wp:effectExtent l="0" t="0" r="0" b="0"/>
                <wp:wrapSquare wrapText="bothSides"/>
                <wp:docPr id="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98035" cy="1736090"/>
                        </a:xfrm>
                        <a:prstGeom prst="rect">
                          <a:avLst/>
                        </a:prstGeom>
                        <a:solidFill>
                          <a:srgbClr val="FFFFFF"/>
                        </a:solidFill>
                        <a:ln w="9525">
                          <a:noFill/>
                          <a:miter lim="800000"/>
                          <a:headEnd/>
                          <a:tailEnd/>
                        </a:ln>
                      </wps:spPr>
                      <wps:txbx>
                        <w:txbxContent>
                          <w:p w14:paraId="62DBC661" w14:textId="45288227" w:rsidR="0053081A" w:rsidRDefault="0053081A" w:rsidP="0053081A">
                            <w:pPr>
                              <w:spacing w:line="276" w:lineRule="auto"/>
                              <w:rPr>
                                <w:rFonts w:asciiTheme="majorBidi" w:eastAsia="Arial" w:hAnsiTheme="majorBidi" w:cstheme="majorBidi"/>
                                <w:b/>
                                <w:bCs/>
                                <w:sz w:val="24"/>
                                <w:szCs w:val="24"/>
                              </w:rPr>
                            </w:pPr>
                            <w:r w:rsidRPr="000F45EB">
                              <w:rPr>
                                <w:rFonts w:asciiTheme="majorBidi" w:eastAsia="Arial" w:hAnsiTheme="majorBidi" w:cstheme="majorBidi"/>
                                <w:b/>
                                <w:bCs/>
                                <w:sz w:val="24"/>
                                <w:szCs w:val="24"/>
                              </w:rPr>
                              <w:t>Table (1) Productivity rating and suitability classes</w:t>
                            </w:r>
                          </w:p>
                          <w:p w14:paraId="3E15DE38" w14:textId="77777777" w:rsidR="008A2B72" w:rsidRPr="008A2B72" w:rsidRDefault="008A2B72" w:rsidP="008A2B72">
                            <w:pPr>
                              <w:rPr>
                                <w:rFonts w:asciiTheme="majorBidi" w:eastAsia="Arial" w:hAnsiTheme="majorBidi" w:cstheme="majorBidi"/>
                                <w:b/>
                                <w:bCs/>
                                <w:sz w:val="8"/>
                                <w:szCs w:val="8"/>
                                <w:lang w:val="en-US"/>
                              </w:rPr>
                            </w:pPr>
                          </w:p>
                          <w:tbl>
                            <w:tblPr>
                              <w:tblStyle w:val="TableGrid"/>
                              <w:tblW w:w="4361" w:type="dxa"/>
                              <w:jc w:val="center"/>
                              <w:tblLook w:val="04A0" w:firstRow="1" w:lastRow="0" w:firstColumn="1" w:lastColumn="0" w:noHBand="0" w:noVBand="1"/>
                            </w:tblPr>
                            <w:tblGrid>
                              <w:gridCol w:w="2060"/>
                              <w:gridCol w:w="2301"/>
                            </w:tblGrid>
                            <w:tr w:rsidR="0053081A" w14:paraId="2DD40D44" w14:textId="77777777" w:rsidTr="007456C2">
                              <w:trPr>
                                <w:trHeight w:val="367"/>
                                <w:jc w:val="center"/>
                              </w:trPr>
                              <w:tc>
                                <w:tcPr>
                                  <w:tcW w:w="2060" w:type="dxa"/>
                                  <w:shd w:val="clear" w:color="auto" w:fill="D9D9D9" w:themeFill="background1" w:themeFillShade="D9"/>
                                </w:tcPr>
                                <w:p w14:paraId="24566E14" w14:textId="3ACAC1D5" w:rsidR="0053081A" w:rsidRPr="007456C2" w:rsidRDefault="0053081A" w:rsidP="00393D0E">
                                  <w:pPr>
                                    <w:autoSpaceDE w:val="0"/>
                                    <w:autoSpaceDN w:val="0"/>
                                    <w:adjustRightInd w:val="0"/>
                                    <w:rPr>
                                      <w:rFonts w:asciiTheme="majorBidi" w:hAnsiTheme="majorBidi" w:cstheme="majorBidi"/>
                                    </w:rPr>
                                  </w:pPr>
                                  <w:r w:rsidRPr="007456C2">
                                    <w:rPr>
                                      <w:rFonts w:asciiTheme="majorBidi" w:hAnsiTheme="majorBidi" w:cstheme="majorBidi"/>
                                    </w:rPr>
                                    <w:t xml:space="preserve">Productivity </w:t>
                                  </w:r>
                                  <w:r w:rsidR="00F20667" w:rsidRPr="007456C2">
                                    <w:rPr>
                                      <w:rFonts w:asciiTheme="majorBidi" w:hAnsiTheme="majorBidi" w:cstheme="majorBidi"/>
                                    </w:rPr>
                                    <w:t>rating %</w:t>
                                  </w:r>
                                </w:p>
                              </w:tc>
                              <w:tc>
                                <w:tcPr>
                                  <w:tcW w:w="2301" w:type="dxa"/>
                                  <w:shd w:val="clear" w:color="auto" w:fill="D9D9D9" w:themeFill="background1" w:themeFillShade="D9"/>
                                </w:tcPr>
                                <w:p w14:paraId="22C9ABE4" w14:textId="77777777" w:rsidR="0053081A" w:rsidRPr="007456C2" w:rsidRDefault="0053081A" w:rsidP="00393D0E">
                                  <w:pPr>
                                    <w:rPr>
                                      <w:rFonts w:asciiTheme="majorBidi" w:hAnsiTheme="majorBidi" w:cstheme="majorBidi"/>
                                    </w:rPr>
                                  </w:pPr>
                                  <w:r w:rsidRPr="007456C2">
                                    <w:rPr>
                                      <w:rFonts w:asciiTheme="majorBidi" w:hAnsiTheme="majorBidi" w:cstheme="majorBidi"/>
                                    </w:rPr>
                                    <w:t xml:space="preserve">          Classes</w:t>
                                  </w:r>
                                </w:p>
                              </w:tc>
                            </w:tr>
                            <w:tr w:rsidR="0053081A" w14:paraId="06FED951" w14:textId="77777777" w:rsidTr="007456C2">
                              <w:trPr>
                                <w:jc w:val="center"/>
                              </w:trPr>
                              <w:tc>
                                <w:tcPr>
                                  <w:tcW w:w="2060" w:type="dxa"/>
                                </w:tcPr>
                                <w:p w14:paraId="3B0DAF76" w14:textId="77777777" w:rsidR="0053081A" w:rsidRPr="00393D0E" w:rsidRDefault="0053081A" w:rsidP="00393D0E">
                                  <w:pPr>
                                    <w:rPr>
                                      <w:rFonts w:asciiTheme="majorBidi" w:hAnsiTheme="majorBidi" w:cstheme="majorBidi"/>
                                      <w:sz w:val="24"/>
                                      <w:szCs w:val="24"/>
                                    </w:rPr>
                                  </w:pPr>
                                  <w:r w:rsidRPr="00393D0E">
                                    <w:rPr>
                                      <w:rFonts w:asciiTheme="majorBidi" w:hAnsiTheme="majorBidi" w:cstheme="majorBidi"/>
                                      <w:sz w:val="24"/>
                                      <w:szCs w:val="24"/>
                                    </w:rPr>
                                    <w:t xml:space="preserve">      0-20</w:t>
                                  </w:r>
                                </w:p>
                              </w:tc>
                              <w:tc>
                                <w:tcPr>
                                  <w:tcW w:w="2301" w:type="dxa"/>
                                </w:tcPr>
                                <w:p w14:paraId="17111FD5" w14:textId="77777777" w:rsidR="0053081A" w:rsidRPr="00393D0E" w:rsidRDefault="0053081A" w:rsidP="00393D0E">
                                  <w:pPr>
                                    <w:rPr>
                                      <w:rFonts w:asciiTheme="majorBidi" w:hAnsiTheme="majorBidi" w:cstheme="majorBidi"/>
                                      <w:sz w:val="24"/>
                                      <w:szCs w:val="24"/>
                                    </w:rPr>
                                  </w:pPr>
                                  <w:r w:rsidRPr="00393D0E">
                                    <w:rPr>
                                      <w:rFonts w:asciiTheme="majorBidi" w:hAnsiTheme="majorBidi" w:cstheme="majorBidi"/>
                                      <w:sz w:val="24"/>
                                      <w:szCs w:val="24"/>
                                    </w:rPr>
                                    <w:t>Not suitable</w:t>
                                  </w:r>
                                </w:p>
                              </w:tc>
                            </w:tr>
                            <w:tr w:rsidR="0053081A" w14:paraId="0D2005D7" w14:textId="77777777" w:rsidTr="007456C2">
                              <w:trPr>
                                <w:jc w:val="center"/>
                              </w:trPr>
                              <w:tc>
                                <w:tcPr>
                                  <w:tcW w:w="2060" w:type="dxa"/>
                                </w:tcPr>
                                <w:p w14:paraId="79E3AEF8" w14:textId="77777777" w:rsidR="0053081A" w:rsidRPr="00393D0E" w:rsidRDefault="0053081A" w:rsidP="00393D0E">
                                  <w:pPr>
                                    <w:rPr>
                                      <w:rFonts w:asciiTheme="majorBidi" w:hAnsiTheme="majorBidi" w:cstheme="majorBidi"/>
                                      <w:sz w:val="24"/>
                                      <w:szCs w:val="24"/>
                                    </w:rPr>
                                  </w:pPr>
                                  <w:r w:rsidRPr="00393D0E">
                                    <w:rPr>
                                      <w:rFonts w:asciiTheme="majorBidi" w:hAnsiTheme="majorBidi" w:cstheme="majorBidi"/>
                                      <w:sz w:val="24"/>
                                      <w:szCs w:val="24"/>
                                    </w:rPr>
                                    <w:t>20-40</w:t>
                                  </w:r>
                                </w:p>
                              </w:tc>
                              <w:tc>
                                <w:tcPr>
                                  <w:tcW w:w="2301" w:type="dxa"/>
                                </w:tcPr>
                                <w:p w14:paraId="2EBC694A" w14:textId="77777777" w:rsidR="0053081A" w:rsidRPr="00393D0E" w:rsidRDefault="0053081A" w:rsidP="00393D0E">
                                  <w:pPr>
                                    <w:rPr>
                                      <w:rFonts w:asciiTheme="majorBidi" w:hAnsiTheme="majorBidi" w:cstheme="majorBidi"/>
                                      <w:sz w:val="24"/>
                                      <w:szCs w:val="24"/>
                                    </w:rPr>
                                  </w:pPr>
                                  <w:r w:rsidRPr="00393D0E">
                                    <w:rPr>
                                      <w:rFonts w:asciiTheme="majorBidi" w:hAnsiTheme="majorBidi" w:cstheme="majorBidi"/>
                                      <w:sz w:val="24"/>
                                      <w:szCs w:val="24"/>
                                    </w:rPr>
                                    <w:t>Marginally suitable</w:t>
                                  </w:r>
                                </w:p>
                              </w:tc>
                            </w:tr>
                            <w:tr w:rsidR="0053081A" w14:paraId="010EC53B" w14:textId="77777777" w:rsidTr="007456C2">
                              <w:trPr>
                                <w:jc w:val="center"/>
                              </w:trPr>
                              <w:tc>
                                <w:tcPr>
                                  <w:tcW w:w="2060" w:type="dxa"/>
                                </w:tcPr>
                                <w:p w14:paraId="208CC74C" w14:textId="77777777" w:rsidR="0053081A" w:rsidRPr="00393D0E" w:rsidRDefault="0053081A" w:rsidP="00393D0E">
                                  <w:pPr>
                                    <w:rPr>
                                      <w:rFonts w:asciiTheme="majorBidi" w:hAnsiTheme="majorBidi" w:cstheme="majorBidi"/>
                                      <w:sz w:val="24"/>
                                      <w:szCs w:val="24"/>
                                    </w:rPr>
                                  </w:pPr>
                                  <w:r w:rsidRPr="00393D0E">
                                    <w:rPr>
                                      <w:rFonts w:asciiTheme="majorBidi" w:hAnsiTheme="majorBidi" w:cstheme="majorBidi"/>
                                      <w:sz w:val="24"/>
                                      <w:szCs w:val="24"/>
                                    </w:rPr>
                                    <w:t>40-60</w:t>
                                  </w:r>
                                </w:p>
                              </w:tc>
                              <w:tc>
                                <w:tcPr>
                                  <w:tcW w:w="2301" w:type="dxa"/>
                                </w:tcPr>
                                <w:p w14:paraId="53C67F4E" w14:textId="77777777" w:rsidR="0053081A" w:rsidRPr="00393D0E" w:rsidRDefault="0053081A" w:rsidP="00393D0E">
                                  <w:pPr>
                                    <w:rPr>
                                      <w:rFonts w:asciiTheme="majorBidi" w:hAnsiTheme="majorBidi" w:cstheme="majorBidi"/>
                                      <w:sz w:val="24"/>
                                      <w:szCs w:val="24"/>
                                    </w:rPr>
                                  </w:pPr>
                                  <w:r w:rsidRPr="00393D0E">
                                    <w:rPr>
                                      <w:rFonts w:asciiTheme="majorBidi" w:hAnsiTheme="majorBidi" w:cstheme="majorBidi"/>
                                      <w:sz w:val="24"/>
                                      <w:szCs w:val="24"/>
                                    </w:rPr>
                                    <w:t>Moderately suitable</w:t>
                                  </w:r>
                                </w:p>
                              </w:tc>
                            </w:tr>
                            <w:tr w:rsidR="0053081A" w14:paraId="4D896211" w14:textId="77777777" w:rsidTr="007456C2">
                              <w:trPr>
                                <w:jc w:val="center"/>
                              </w:trPr>
                              <w:tc>
                                <w:tcPr>
                                  <w:tcW w:w="2060" w:type="dxa"/>
                                </w:tcPr>
                                <w:p w14:paraId="2EB11F82" w14:textId="77777777" w:rsidR="0053081A" w:rsidRPr="00393D0E" w:rsidRDefault="0053081A" w:rsidP="00393D0E">
                                  <w:pPr>
                                    <w:rPr>
                                      <w:rFonts w:asciiTheme="majorBidi" w:hAnsiTheme="majorBidi" w:cstheme="majorBidi"/>
                                      <w:sz w:val="24"/>
                                      <w:szCs w:val="24"/>
                                    </w:rPr>
                                  </w:pPr>
                                  <w:r w:rsidRPr="00393D0E">
                                    <w:rPr>
                                      <w:rFonts w:asciiTheme="majorBidi" w:hAnsiTheme="majorBidi" w:cstheme="majorBidi"/>
                                      <w:sz w:val="24"/>
                                      <w:szCs w:val="24"/>
                                    </w:rPr>
                                    <w:t>60-80</w:t>
                                  </w:r>
                                </w:p>
                              </w:tc>
                              <w:tc>
                                <w:tcPr>
                                  <w:tcW w:w="2301" w:type="dxa"/>
                                </w:tcPr>
                                <w:p w14:paraId="5C12851C" w14:textId="77777777" w:rsidR="0053081A" w:rsidRPr="00393D0E" w:rsidRDefault="0053081A" w:rsidP="00393D0E">
                                  <w:pPr>
                                    <w:rPr>
                                      <w:rFonts w:asciiTheme="majorBidi" w:hAnsiTheme="majorBidi" w:cstheme="majorBidi"/>
                                      <w:sz w:val="24"/>
                                      <w:szCs w:val="24"/>
                                    </w:rPr>
                                  </w:pPr>
                                  <w:r w:rsidRPr="00393D0E">
                                    <w:rPr>
                                      <w:rFonts w:asciiTheme="majorBidi" w:hAnsiTheme="majorBidi" w:cstheme="majorBidi"/>
                                      <w:sz w:val="24"/>
                                      <w:szCs w:val="24"/>
                                    </w:rPr>
                                    <w:t>Highly Suitable</w:t>
                                  </w:r>
                                </w:p>
                              </w:tc>
                            </w:tr>
                            <w:tr w:rsidR="0053081A" w14:paraId="4DC1BF4A" w14:textId="77777777" w:rsidTr="007456C2">
                              <w:trPr>
                                <w:jc w:val="center"/>
                              </w:trPr>
                              <w:tc>
                                <w:tcPr>
                                  <w:tcW w:w="2060" w:type="dxa"/>
                                </w:tcPr>
                                <w:p w14:paraId="2A841512" w14:textId="77777777" w:rsidR="0053081A" w:rsidRPr="00393D0E" w:rsidRDefault="0053081A" w:rsidP="00393D0E">
                                  <w:pPr>
                                    <w:rPr>
                                      <w:rFonts w:asciiTheme="majorBidi" w:hAnsiTheme="majorBidi" w:cstheme="majorBidi"/>
                                      <w:sz w:val="24"/>
                                      <w:szCs w:val="24"/>
                                    </w:rPr>
                                  </w:pPr>
                                  <w:r w:rsidRPr="00393D0E">
                                    <w:rPr>
                                      <w:rFonts w:asciiTheme="majorBidi" w:hAnsiTheme="majorBidi" w:cstheme="majorBidi"/>
                                      <w:sz w:val="24"/>
                                      <w:szCs w:val="24"/>
                                    </w:rPr>
                                    <w:t>80-100</w:t>
                                  </w:r>
                                </w:p>
                              </w:tc>
                              <w:tc>
                                <w:tcPr>
                                  <w:tcW w:w="2301" w:type="dxa"/>
                                </w:tcPr>
                                <w:p w14:paraId="282926C9" w14:textId="77777777" w:rsidR="0053081A" w:rsidRPr="00393D0E" w:rsidRDefault="0053081A" w:rsidP="00393D0E">
                                  <w:pPr>
                                    <w:rPr>
                                      <w:rFonts w:asciiTheme="majorBidi" w:hAnsiTheme="majorBidi" w:cstheme="majorBidi"/>
                                      <w:sz w:val="24"/>
                                      <w:szCs w:val="24"/>
                                    </w:rPr>
                                  </w:pPr>
                                  <w:r w:rsidRPr="00393D0E">
                                    <w:rPr>
                                      <w:rFonts w:asciiTheme="majorBidi" w:hAnsiTheme="majorBidi" w:cstheme="majorBidi"/>
                                      <w:sz w:val="24"/>
                                      <w:szCs w:val="24"/>
                                    </w:rPr>
                                    <w:t>Very High Suitable</w:t>
                                  </w:r>
                                </w:p>
                              </w:tc>
                            </w:tr>
                          </w:tbl>
                          <w:p w14:paraId="1CD464A8" w14:textId="77777777" w:rsidR="0053081A" w:rsidRPr="00482ADC" w:rsidRDefault="0053081A" w:rsidP="0053081A">
                            <w:pPr>
                              <w:rPr>
                                <w:sz w:val="24"/>
                                <w:szCs w:val="24"/>
                              </w:rPr>
                            </w:pPr>
                            <w:r w:rsidRPr="00482ADC">
                              <w:rPr>
                                <w:rFonts w:ascii="TimesNewRomanPSMT" w:hAnsi="TimesNewRomanPSMT" w:cs="TimesNewRomanPSMT"/>
                                <w:color w:val="333333"/>
                                <w:sz w:val="24"/>
                                <w:szCs w:val="24"/>
                              </w:rPr>
                              <w:t>(</w:t>
                            </w:r>
                            <w:r w:rsidRPr="0010550C">
                              <w:rPr>
                                <w:rFonts w:asciiTheme="majorBidi" w:hAnsiTheme="majorBidi" w:cstheme="majorBidi"/>
                                <w:b/>
                                <w:bCs/>
                                <w:color w:val="333333"/>
                              </w:rPr>
                              <w:t>Source:</w:t>
                            </w:r>
                            <w:r w:rsidRPr="007456C2">
                              <w:rPr>
                                <w:rFonts w:asciiTheme="majorBidi" w:hAnsiTheme="majorBidi" w:cstheme="majorBidi"/>
                                <w:color w:val="333333"/>
                              </w:rPr>
                              <w:t xml:space="preserve"> Ben Mahmoud, 1995</w:t>
                            </w:r>
                            <w:r w:rsidRPr="00482ADC">
                              <w:rPr>
                                <w:rFonts w:ascii="TimesNewRomanPSMT" w:hAnsi="TimesNewRomanPSMT" w:cs="TimesNewRomanPSMT"/>
                                <w:color w:val="333333"/>
                                <w:sz w:val="24"/>
                                <w:szCs w:val="2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99C2BDA" id="_x0000_t202" coordsize="21600,21600" o:spt="202" path="m,l,21600r21600,l21600,xe">
                <v:stroke joinstyle="miter"/>
                <v:path gradientshapeok="t" o:connecttype="rect"/>
              </v:shapetype>
              <v:shape id="Text Box 2" o:spid="_x0000_s1026" type="#_x0000_t202" style="position:absolute;margin-left:43.95pt;margin-top:1.75pt;width:362.05pt;height:136.7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" stroked="f">
                <v:textbox>
                  <w:txbxContent>
                    <w:p w14:paraId="62DBC661" w14:textId="45288227" w:rsidR="0053081A" w:rsidRDefault="0053081A" w:rsidP="0053081A">
                      <w:pPr>
                        <w:spacing w:line="276" w:lineRule="auto"/>
                        <w:rPr>
                          <w:rFonts w:asciiTheme="majorBidi" w:eastAsia="Arial" w:hAnsiTheme="majorBidi" w:cstheme="majorBidi"/>
                          <w:b/>
                          <w:bCs/>
                          <w:sz w:val="24"/>
                          <w:szCs w:val="24"/>
                        </w:rPr>
                      </w:pPr>
                      <w:r w:rsidRPr="000F45EB">
                        <w:rPr>
                          <w:rFonts w:asciiTheme="majorBidi" w:eastAsia="Arial" w:hAnsiTheme="majorBidi" w:cstheme="majorBidi"/>
                          <w:b/>
                          <w:bCs/>
                          <w:sz w:val="24"/>
                          <w:szCs w:val="24"/>
                        </w:rPr>
                        <w:t>Table (1) Productivity rating and suitability classes</w:t>
                      </w:r>
                    </w:p>
                    <w:p w14:paraId="3E15DE38" w14:textId="77777777" w:rsidR="008A2B72" w:rsidRPr="008A2B72" w:rsidRDefault="008A2B72" w:rsidP="008A2B72">
                      <w:pPr>
                        <w:rPr>
                          <w:rFonts w:asciiTheme="majorBidi" w:eastAsia="Arial" w:hAnsiTheme="majorBidi" w:cstheme="majorBidi"/>
                          <w:b/>
                          <w:bCs/>
                          <w:sz w:val="8"/>
                          <w:szCs w:val="8"/>
                          <w:lang w:val="en-US"/>
                        </w:rPr>
                      </w:pPr>
                    </w:p>
                    <w:tbl>
                      <w:tblPr>
                        <w:tblStyle w:val="TableGrid"/>
                        <w:tblW w:w="4361" w:type="dxa"/>
                        <w:jc w:val="center"/>
                        <w:tblLook w:val="04A0" w:firstRow="1" w:lastRow="0" w:firstColumn="1" w:lastColumn="0" w:noHBand="0" w:noVBand="1"/>
                      </w:tblPr>
                      <w:tblGrid>
                        <w:gridCol w:w="2060"/>
                        <w:gridCol w:w="2301"/>
                      </w:tblGrid>
                      <w:tr w:rsidR="0053081A" w14:paraId="2DD40D44" w14:textId="77777777" w:rsidTr="007456C2">
                        <w:trPr>
                          <w:trHeight w:val="367"/>
                          <w:jc w:val="center"/>
                        </w:trPr>
                        <w:tc>
                          <w:tcPr>
                            <w:tcW w:w="2060" w:type="dxa"/>
                            <w:shd w:val="clear" w:color="auto" w:fill="D9D9D9" w:themeFill="background1" w:themeFillShade="D9"/>
                          </w:tcPr>
                          <w:p w14:paraId="24566E14" w14:textId="3ACAC1D5" w:rsidR="0053081A" w:rsidRPr="007456C2" w:rsidRDefault="0053081A" w:rsidP="00393D0E">
                            <w:pPr>
                              <w:autoSpaceDE w:val="0"/>
                              <w:autoSpaceDN w:val="0"/>
                              <w:adjustRightInd w:val="0"/>
                              <w:rPr>
                                <w:rFonts w:asciiTheme="majorBidi" w:hAnsiTheme="majorBidi" w:cstheme="majorBidi"/>
                              </w:rPr>
                            </w:pPr>
                            <w:r w:rsidRPr="007456C2">
                              <w:rPr>
                                <w:rFonts w:asciiTheme="majorBidi" w:hAnsiTheme="majorBidi" w:cstheme="majorBidi"/>
                              </w:rPr>
                              <w:t xml:space="preserve">Productivity </w:t>
                            </w:r>
                            <w:r w:rsidR="00F20667" w:rsidRPr="007456C2">
                              <w:rPr>
                                <w:rFonts w:asciiTheme="majorBidi" w:hAnsiTheme="majorBidi" w:cstheme="majorBidi"/>
                              </w:rPr>
                              <w:t>rating %</w:t>
                            </w:r>
                          </w:p>
                        </w:tc>
                        <w:tc>
                          <w:tcPr>
                            <w:tcW w:w="2301" w:type="dxa"/>
                            <w:shd w:val="clear" w:color="auto" w:fill="D9D9D9" w:themeFill="background1" w:themeFillShade="D9"/>
                          </w:tcPr>
                          <w:p w14:paraId="22C9ABE4" w14:textId="77777777" w:rsidR="0053081A" w:rsidRPr="007456C2" w:rsidRDefault="0053081A" w:rsidP="00393D0E">
                            <w:pPr>
                              <w:rPr>
                                <w:rFonts w:asciiTheme="majorBidi" w:hAnsiTheme="majorBidi" w:cstheme="majorBidi"/>
                              </w:rPr>
                            </w:pPr>
                            <w:r w:rsidRPr="007456C2">
                              <w:rPr>
                                <w:rFonts w:asciiTheme="majorBidi" w:hAnsiTheme="majorBidi" w:cstheme="majorBidi"/>
                              </w:rPr>
                              <w:t xml:space="preserve">          Classes</w:t>
                            </w:r>
                          </w:p>
                        </w:tc>
                      </w:tr>
                      <w:tr w:rsidR="0053081A" w14:paraId="06FED951" w14:textId="77777777" w:rsidTr="007456C2">
                        <w:trPr>
                          <w:jc w:val="center"/>
                        </w:trPr>
                        <w:tc>
                          <w:tcPr>
                            <w:tcW w:w="2060" w:type="dxa"/>
                          </w:tcPr>
                          <w:p w14:paraId="3B0DAF76" w14:textId="77777777" w:rsidR="0053081A" w:rsidRPr="00393D0E" w:rsidRDefault="0053081A" w:rsidP="00393D0E">
                            <w:pPr>
                              <w:rPr>
                                <w:rFonts w:asciiTheme="majorBidi" w:hAnsiTheme="majorBidi" w:cstheme="majorBidi"/>
                                <w:sz w:val="24"/>
                                <w:szCs w:val="24"/>
                              </w:rPr>
                            </w:pPr>
                            <w:r w:rsidRPr="00393D0E">
                              <w:rPr>
                                <w:rFonts w:asciiTheme="majorBidi" w:hAnsiTheme="majorBidi" w:cstheme="majorBidi"/>
                                <w:sz w:val="24"/>
                                <w:szCs w:val="24"/>
                              </w:rPr>
                              <w:t xml:space="preserve">      0-20</w:t>
                            </w:r>
                          </w:p>
                        </w:tc>
                        <w:tc>
                          <w:tcPr>
                            <w:tcW w:w="2301" w:type="dxa"/>
                          </w:tcPr>
                          <w:p w14:paraId="17111FD5" w14:textId="77777777" w:rsidR="0053081A" w:rsidRPr="00393D0E" w:rsidRDefault="0053081A" w:rsidP="00393D0E">
                            <w:pPr>
                              <w:rPr>
                                <w:rFonts w:asciiTheme="majorBidi" w:hAnsiTheme="majorBidi" w:cstheme="majorBidi"/>
                                <w:sz w:val="24"/>
                                <w:szCs w:val="24"/>
                              </w:rPr>
                            </w:pPr>
                            <w:r w:rsidRPr="00393D0E">
                              <w:rPr>
                                <w:rFonts w:asciiTheme="majorBidi" w:hAnsiTheme="majorBidi" w:cstheme="majorBidi"/>
                                <w:sz w:val="24"/>
                                <w:szCs w:val="24"/>
                              </w:rPr>
                              <w:t>Not suitable</w:t>
                            </w:r>
                          </w:p>
                        </w:tc>
                      </w:tr>
                      <w:tr w:rsidR="0053081A" w14:paraId="0D2005D7" w14:textId="77777777" w:rsidTr="007456C2">
                        <w:trPr>
                          <w:jc w:val="center"/>
                        </w:trPr>
                        <w:tc>
                          <w:tcPr>
                            <w:tcW w:w="2060" w:type="dxa"/>
                          </w:tcPr>
                          <w:p w14:paraId="79E3AEF8" w14:textId="77777777" w:rsidR="0053081A" w:rsidRPr="00393D0E" w:rsidRDefault="0053081A" w:rsidP="00393D0E">
                            <w:pPr>
                              <w:rPr>
                                <w:rFonts w:asciiTheme="majorBidi" w:hAnsiTheme="majorBidi" w:cstheme="majorBidi"/>
                                <w:sz w:val="24"/>
                                <w:szCs w:val="24"/>
                              </w:rPr>
                            </w:pPr>
                            <w:r w:rsidRPr="00393D0E">
                              <w:rPr>
                                <w:rFonts w:asciiTheme="majorBidi" w:hAnsiTheme="majorBidi" w:cstheme="majorBidi"/>
                                <w:sz w:val="24"/>
                                <w:szCs w:val="24"/>
                              </w:rPr>
                              <w:t>20-40</w:t>
                            </w:r>
                          </w:p>
                        </w:tc>
                        <w:tc>
                          <w:tcPr>
                            <w:tcW w:w="2301" w:type="dxa"/>
                          </w:tcPr>
                          <w:p w14:paraId="2EBC694A" w14:textId="77777777" w:rsidR="0053081A" w:rsidRPr="00393D0E" w:rsidRDefault="0053081A" w:rsidP="00393D0E">
                            <w:pPr>
                              <w:rPr>
                                <w:rFonts w:asciiTheme="majorBidi" w:hAnsiTheme="majorBidi" w:cstheme="majorBidi"/>
                                <w:sz w:val="24"/>
                                <w:szCs w:val="24"/>
                              </w:rPr>
                            </w:pPr>
                            <w:r w:rsidRPr="00393D0E">
                              <w:rPr>
                                <w:rFonts w:asciiTheme="majorBidi" w:hAnsiTheme="majorBidi" w:cstheme="majorBidi"/>
                                <w:sz w:val="24"/>
                                <w:szCs w:val="24"/>
                              </w:rPr>
                              <w:t>Marginally suitable</w:t>
                            </w:r>
                          </w:p>
                        </w:tc>
                      </w:tr>
                      <w:tr w:rsidR="0053081A" w14:paraId="010EC53B" w14:textId="77777777" w:rsidTr="007456C2">
                        <w:trPr>
                          <w:jc w:val="center"/>
                        </w:trPr>
                        <w:tc>
                          <w:tcPr>
                            <w:tcW w:w="2060" w:type="dxa"/>
                          </w:tcPr>
                          <w:p w14:paraId="208CC74C" w14:textId="77777777" w:rsidR="0053081A" w:rsidRPr="00393D0E" w:rsidRDefault="0053081A" w:rsidP="00393D0E">
                            <w:pPr>
                              <w:rPr>
                                <w:rFonts w:asciiTheme="majorBidi" w:hAnsiTheme="majorBidi" w:cstheme="majorBidi"/>
                                <w:sz w:val="24"/>
                                <w:szCs w:val="24"/>
                              </w:rPr>
                            </w:pPr>
                            <w:r w:rsidRPr="00393D0E">
                              <w:rPr>
                                <w:rFonts w:asciiTheme="majorBidi" w:hAnsiTheme="majorBidi" w:cstheme="majorBidi"/>
                                <w:sz w:val="24"/>
                                <w:szCs w:val="24"/>
                              </w:rPr>
                              <w:t>40-60</w:t>
                            </w:r>
                          </w:p>
                        </w:tc>
                        <w:tc>
                          <w:tcPr>
                            <w:tcW w:w="2301" w:type="dxa"/>
                          </w:tcPr>
                          <w:p w14:paraId="53C67F4E" w14:textId="77777777" w:rsidR="0053081A" w:rsidRPr="00393D0E" w:rsidRDefault="0053081A" w:rsidP="00393D0E">
                            <w:pPr>
                              <w:rPr>
                                <w:rFonts w:asciiTheme="majorBidi" w:hAnsiTheme="majorBidi" w:cstheme="majorBidi"/>
                                <w:sz w:val="24"/>
                                <w:szCs w:val="24"/>
                              </w:rPr>
                            </w:pPr>
                            <w:r w:rsidRPr="00393D0E">
                              <w:rPr>
                                <w:rFonts w:asciiTheme="majorBidi" w:hAnsiTheme="majorBidi" w:cstheme="majorBidi"/>
                                <w:sz w:val="24"/>
                                <w:szCs w:val="24"/>
                              </w:rPr>
                              <w:t>Moderately suitable</w:t>
                            </w:r>
                          </w:p>
                        </w:tc>
                      </w:tr>
                      <w:tr w:rsidR="0053081A" w14:paraId="4D896211" w14:textId="77777777" w:rsidTr="007456C2">
                        <w:trPr>
                          <w:jc w:val="center"/>
                        </w:trPr>
                        <w:tc>
                          <w:tcPr>
                            <w:tcW w:w="2060" w:type="dxa"/>
                          </w:tcPr>
                          <w:p w14:paraId="2EB11F82" w14:textId="77777777" w:rsidR="0053081A" w:rsidRPr="00393D0E" w:rsidRDefault="0053081A" w:rsidP="00393D0E">
                            <w:pPr>
                              <w:rPr>
                                <w:rFonts w:asciiTheme="majorBidi" w:hAnsiTheme="majorBidi" w:cstheme="majorBidi"/>
                                <w:sz w:val="24"/>
                                <w:szCs w:val="24"/>
                              </w:rPr>
                            </w:pPr>
                            <w:r w:rsidRPr="00393D0E">
                              <w:rPr>
                                <w:rFonts w:asciiTheme="majorBidi" w:hAnsiTheme="majorBidi" w:cstheme="majorBidi"/>
                                <w:sz w:val="24"/>
                                <w:szCs w:val="24"/>
                              </w:rPr>
                              <w:t>60-80</w:t>
                            </w:r>
                          </w:p>
                        </w:tc>
                        <w:tc>
                          <w:tcPr>
                            <w:tcW w:w="2301" w:type="dxa"/>
                          </w:tcPr>
                          <w:p w14:paraId="5C12851C" w14:textId="77777777" w:rsidR="0053081A" w:rsidRPr="00393D0E" w:rsidRDefault="0053081A" w:rsidP="00393D0E">
                            <w:pPr>
                              <w:rPr>
                                <w:rFonts w:asciiTheme="majorBidi" w:hAnsiTheme="majorBidi" w:cstheme="majorBidi"/>
                                <w:sz w:val="24"/>
                                <w:szCs w:val="24"/>
                              </w:rPr>
                            </w:pPr>
                            <w:r w:rsidRPr="00393D0E">
                              <w:rPr>
                                <w:rFonts w:asciiTheme="majorBidi" w:hAnsiTheme="majorBidi" w:cstheme="majorBidi"/>
                                <w:sz w:val="24"/>
                                <w:szCs w:val="24"/>
                              </w:rPr>
                              <w:t>Highly Suitable</w:t>
                            </w:r>
                          </w:p>
                        </w:tc>
                      </w:tr>
                      <w:tr w:rsidR="0053081A" w14:paraId="4DC1BF4A" w14:textId="77777777" w:rsidTr="007456C2">
                        <w:trPr>
                          <w:jc w:val="center"/>
                        </w:trPr>
                        <w:tc>
                          <w:tcPr>
                            <w:tcW w:w="2060" w:type="dxa"/>
                          </w:tcPr>
                          <w:p w14:paraId="2A841512" w14:textId="77777777" w:rsidR="0053081A" w:rsidRPr="00393D0E" w:rsidRDefault="0053081A" w:rsidP="00393D0E">
                            <w:pPr>
                              <w:rPr>
                                <w:rFonts w:asciiTheme="majorBidi" w:hAnsiTheme="majorBidi" w:cstheme="majorBidi"/>
                                <w:sz w:val="24"/>
                                <w:szCs w:val="24"/>
                              </w:rPr>
                            </w:pPr>
                            <w:r w:rsidRPr="00393D0E">
                              <w:rPr>
                                <w:rFonts w:asciiTheme="majorBidi" w:hAnsiTheme="majorBidi" w:cstheme="majorBidi"/>
                                <w:sz w:val="24"/>
                                <w:szCs w:val="24"/>
                              </w:rPr>
                              <w:t>80-100</w:t>
                            </w:r>
                          </w:p>
                        </w:tc>
                        <w:tc>
                          <w:tcPr>
                            <w:tcW w:w="2301" w:type="dxa"/>
                          </w:tcPr>
                          <w:p w14:paraId="282926C9" w14:textId="77777777" w:rsidR="0053081A" w:rsidRPr="00393D0E" w:rsidRDefault="0053081A" w:rsidP="00393D0E">
                            <w:pPr>
                              <w:rPr>
                                <w:rFonts w:asciiTheme="majorBidi" w:hAnsiTheme="majorBidi" w:cstheme="majorBidi"/>
                                <w:sz w:val="24"/>
                                <w:szCs w:val="24"/>
                              </w:rPr>
                            </w:pPr>
                            <w:r w:rsidRPr="00393D0E">
                              <w:rPr>
                                <w:rFonts w:asciiTheme="majorBidi" w:hAnsiTheme="majorBidi" w:cstheme="majorBidi"/>
                                <w:sz w:val="24"/>
                                <w:szCs w:val="24"/>
                              </w:rPr>
                              <w:t>Very High Suitable</w:t>
                            </w:r>
                          </w:p>
                        </w:tc>
                      </w:tr>
                    </w:tbl>
                    <w:p w14:paraId="1CD464A8" w14:textId="77777777" w:rsidR="0053081A" w:rsidRPr="00482ADC" w:rsidRDefault="0053081A" w:rsidP="0053081A">
                      <w:pPr>
                        <w:rPr>
                          <w:sz w:val="24"/>
                          <w:szCs w:val="24"/>
                        </w:rPr>
                      </w:pPr>
                      <w:r w:rsidRPr="00482ADC">
                        <w:rPr>
                          <w:rFonts w:ascii="TimesNewRomanPSMT" w:hAnsi="TimesNewRomanPSMT" w:cs="TimesNewRomanPSMT"/>
                          <w:color w:val="333333"/>
                          <w:sz w:val="24"/>
                          <w:szCs w:val="24"/>
                        </w:rPr>
                        <w:t>(</w:t>
                      </w:r>
                      <w:r w:rsidRPr="0010550C">
                        <w:rPr>
                          <w:rFonts w:asciiTheme="majorBidi" w:hAnsiTheme="majorBidi" w:cstheme="majorBidi"/>
                          <w:b/>
                          <w:bCs/>
                          <w:color w:val="333333"/>
                        </w:rPr>
                        <w:t>Source:</w:t>
                      </w:r>
                      <w:r w:rsidRPr="007456C2">
                        <w:rPr>
                          <w:rFonts w:asciiTheme="majorBidi" w:hAnsiTheme="majorBidi" w:cstheme="majorBidi"/>
                          <w:color w:val="333333"/>
                        </w:rPr>
                        <w:t xml:space="preserve"> Ben Mahmoud, 1995</w:t>
                      </w:r>
                      <w:r w:rsidRPr="00482ADC">
                        <w:rPr>
                          <w:rFonts w:ascii="TimesNewRomanPSMT" w:hAnsi="TimesNewRomanPSMT" w:cs="TimesNewRomanPSMT"/>
                          <w:color w:val="333333"/>
                          <w:sz w:val="24"/>
                          <w:szCs w:val="24"/>
                        </w:rPr>
                        <w:t>)</w:t>
                      </w:r>
                    </w:p>
                  </w:txbxContent>
                </v:textbox>
                <w10:wrap type="square"/>
              </v:shape>
            </w:pict>
          </mc:Fallback>
        </mc:AlternateContent>
      </w:r>
    </w:p>
    <w:p w14:paraId="43485534" w14:textId="77777777" w:rsidR="0053081A" w:rsidRPr="008A2B72" w:rsidRDefault="0053081A" w:rsidP="0053081A">
      <w:pPr>
        <w:pStyle w:val="ListParagraph"/>
        <w:spacing w:line="276" w:lineRule="auto"/>
        <w:jc w:val="left"/>
        <w:rPr>
          <w:sz w:val="4"/>
          <w:szCs w:val="4"/>
          <w:lang w:val="en-US" w:bidi="ar-LY"/>
        </w:rPr>
      </w:pPr>
    </w:p>
    <w:p w14:paraId="03C05257" w14:textId="77777777" w:rsidR="008A2B72" w:rsidRPr="0037281F" w:rsidRDefault="008A2B72" w:rsidP="006C0FE3">
      <w:pPr>
        <w:spacing w:line="276" w:lineRule="auto"/>
        <w:jc w:val="left"/>
        <w:rPr>
          <w:sz w:val="16"/>
          <w:szCs w:val="16"/>
          <w:lang w:bidi="ar-LY"/>
        </w:rPr>
      </w:pPr>
    </w:p>
    <w:p w14:paraId="56BE6749" w14:textId="5C4F40CF" w:rsidR="0053081A" w:rsidRPr="008A2B72" w:rsidRDefault="0053081A" w:rsidP="0053081A">
      <w:pPr>
        <w:pStyle w:val="ListParagraph"/>
        <w:jc w:val="left"/>
        <w:rPr>
          <w:sz w:val="8"/>
          <w:szCs w:val="8"/>
          <w:lang w:val="en-US" w:bidi="ar-LY"/>
        </w:rPr>
      </w:pPr>
    </w:p>
    <w:p w14:paraId="25ADA05B" w14:textId="1B0D8A41" w:rsidR="0053081A" w:rsidRDefault="0053081A" w:rsidP="00A07BBA">
      <w:pPr>
        <w:pStyle w:val="Heading1"/>
        <w:numPr>
          <w:ilvl w:val="0"/>
          <w:numId w:val="3"/>
        </w:numPr>
        <w:jc w:val="left"/>
        <w:rPr>
          <w:rFonts w:asciiTheme="majorBidi" w:eastAsia="Arial" w:hAnsiTheme="majorBidi"/>
          <w:b/>
          <w:bCs/>
          <w:color w:val="000000" w:themeColor="text1"/>
          <w:sz w:val="28"/>
          <w:szCs w:val="28"/>
        </w:rPr>
      </w:pPr>
      <w:r w:rsidRPr="00F20667">
        <w:rPr>
          <w:rFonts w:asciiTheme="majorBidi" w:eastAsia="Arial" w:hAnsiTheme="majorBidi"/>
          <w:b/>
          <w:bCs/>
          <w:color w:val="000000" w:themeColor="text1"/>
          <w:sz w:val="28"/>
          <w:szCs w:val="28"/>
        </w:rPr>
        <w:t>Results and Discussion</w:t>
      </w:r>
    </w:p>
    <w:p w14:paraId="0418EBF8" w14:textId="77777777" w:rsidR="008A2B72" w:rsidRPr="008A2B72" w:rsidRDefault="008A2B72" w:rsidP="008A2B72">
      <w:pPr>
        <w:rPr>
          <w:sz w:val="8"/>
          <w:szCs w:val="8"/>
          <w:lang w:val="en-US"/>
        </w:rPr>
      </w:pPr>
    </w:p>
    <w:p w14:paraId="10ED98B4" w14:textId="77777777" w:rsidR="0053081A" w:rsidRPr="000A6B7B" w:rsidRDefault="0053081A" w:rsidP="0053081A">
      <w:pPr>
        <w:pStyle w:val="ListParagraph"/>
        <w:keepNext/>
        <w:keepLines/>
        <w:numPr>
          <w:ilvl w:val="0"/>
          <w:numId w:val="2"/>
        </w:numPr>
        <w:spacing w:before="240"/>
        <w:contextualSpacing w:val="0"/>
        <w:outlineLvl w:val="0"/>
        <w:rPr>
          <w:rFonts w:asciiTheme="majorHAnsi" w:eastAsiaTheme="majorEastAsia" w:hAnsiTheme="majorHAnsi" w:cstheme="majorBidi"/>
          <w:vanish/>
          <w:color w:val="2F5496" w:themeColor="accent1" w:themeShade="BF"/>
          <w:sz w:val="32"/>
          <w:szCs w:val="32"/>
          <w:lang w:bidi="ar-LY"/>
        </w:rPr>
      </w:pPr>
    </w:p>
    <w:p w14:paraId="0607FC79" w14:textId="370BA759" w:rsidR="0053081A" w:rsidRPr="001C2417" w:rsidRDefault="0053081A" w:rsidP="0053081A">
      <w:pPr>
        <w:pStyle w:val="Heading2"/>
        <w:numPr>
          <w:ilvl w:val="1"/>
          <w:numId w:val="2"/>
        </w:numPr>
        <w:ind w:left="810" w:firstLine="0"/>
        <w:jc w:val="both"/>
        <w:rPr>
          <w:rFonts w:asciiTheme="majorBidi" w:hAnsiTheme="majorBidi"/>
          <w:b/>
          <w:bCs/>
          <w:color w:val="auto"/>
          <w:sz w:val="24"/>
          <w:szCs w:val="24"/>
          <w:lang w:bidi="ar-LY"/>
        </w:rPr>
      </w:pPr>
      <w:r w:rsidRPr="000A6B7B">
        <w:rPr>
          <w:rFonts w:asciiTheme="majorBidi" w:hAnsiTheme="majorBidi"/>
          <w:b/>
          <w:bCs/>
          <w:color w:val="auto"/>
          <w:sz w:val="28"/>
          <w:szCs w:val="28"/>
          <w:lang w:bidi="ar-LY"/>
        </w:rPr>
        <w:t xml:space="preserve"> </w:t>
      </w:r>
      <w:r w:rsidRPr="001C2417">
        <w:rPr>
          <w:rFonts w:asciiTheme="majorBidi" w:hAnsiTheme="majorBidi"/>
          <w:b/>
          <w:bCs/>
          <w:color w:val="auto"/>
          <w:sz w:val="24"/>
          <w:szCs w:val="24"/>
          <w:lang w:bidi="ar-LY"/>
        </w:rPr>
        <w:t>Soil Productivity Ratings for selected Crops</w:t>
      </w:r>
    </w:p>
    <w:p w14:paraId="6D41AA46" w14:textId="77777777" w:rsidR="008A2B72" w:rsidRPr="008A2B72" w:rsidRDefault="008A2B72" w:rsidP="007C1F82">
      <w:pPr>
        <w:pStyle w:val="ListParagraph"/>
        <w:tabs>
          <w:tab w:val="left" w:pos="8910"/>
        </w:tabs>
        <w:spacing w:line="276" w:lineRule="auto"/>
        <w:jc w:val="both"/>
        <w:rPr>
          <w:sz w:val="16"/>
          <w:szCs w:val="16"/>
          <w:lang w:bidi="ar-LY"/>
        </w:rPr>
      </w:pPr>
    </w:p>
    <w:p w14:paraId="228725DB" w14:textId="2480DCD9" w:rsidR="0037281F" w:rsidRPr="0037281F" w:rsidRDefault="0053081A" w:rsidP="0037281F">
      <w:pPr>
        <w:pStyle w:val="ListParagraph"/>
        <w:tabs>
          <w:tab w:val="left" w:pos="8910"/>
        </w:tabs>
        <w:spacing w:line="276" w:lineRule="auto"/>
        <w:jc w:val="both"/>
        <w:rPr>
          <w:sz w:val="24"/>
          <w:szCs w:val="24"/>
          <w:lang w:bidi="ar-LY"/>
        </w:rPr>
      </w:pPr>
      <w:r w:rsidRPr="00B04520">
        <w:rPr>
          <w:sz w:val="24"/>
          <w:szCs w:val="24"/>
          <w:lang w:bidi="ar-LY"/>
        </w:rPr>
        <w:t>The soil productivity was conducted to wheat, barley, wheat, maize, and sorghum. Six maps were produced and area calculation for each suitability class were preformed Fig</w:t>
      </w:r>
      <w:r w:rsidR="0068724A">
        <w:rPr>
          <w:sz w:val="24"/>
          <w:szCs w:val="24"/>
          <w:lang w:bidi="ar-LY"/>
        </w:rPr>
        <w:t>ure</w:t>
      </w:r>
      <w:r w:rsidRPr="00B04520">
        <w:rPr>
          <w:sz w:val="24"/>
          <w:szCs w:val="24"/>
          <w:lang w:bidi="ar-LY"/>
        </w:rPr>
        <w:t xml:space="preserve"> </w:t>
      </w:r>
      <w:r w:rsidR="00396A38">
        <w:rPr>
          <w:sz w:val="24"/>
          <w:szCs w:val="24"/>
          <w:lang w:bidi="ar-LY"/>
        </w:rPr>
        <w:t>(</w:t>
      </w:r>
      <w:r w:rsidRPr="00B04520">
        <w:rPr>
          <w:sz w:val="24"/>
          <w:szCs w:val="24"/>
          <w:lang w:bidi="ar-LY"/>
        </w:rPr>
        <w:t>4</w:t>
      </w:r>
      <w:r w:rsidR="00396A38">
        <w:rPr>
          <w:sz w:val="24"/>
          <w:szCs w:val="24"/>
          <w:lang w:bidi="ar-LY"/>
        </w:rPr>
        <w:t>)</w:t>
      </w:r>
      <w:r w:rsidRPr="00B04520">
        <w:rPr>
          <w:sz w:val="24"/>
          <w:szCs w:val="24"/>
          <w:lang w:bidi="ar-LY"/>
        </w:rPr>
        <w:t xml:space="preserve"> to </w:t>
      </w:r>
      <w:r w:rsidR="0068724A">
        <w:rPr>
          <w:sz w:val="24"/>
          <w:szCs w:val="24"/>
          <w:lang w:bidi="ar-LY"/>
        </w:rPr>
        <w:t>Figure</w:t>
      </w:r>
      <w:r w:rsidRPr="00B04520">
        <w:rPr>
          <w:sz w:val="24"/>
          <w:szCs w:val="24"/>
          <w:lang w:bidi="ar-LY"/>
        </w:rPr>
        <w:t xml:space="preserve"> </w:t>
      </w:r>
      <w:r w:rsidR="00396A38">
        <w:rPr>
          <w:sz w:val="24"/>
          <w:szCs w:val="24"/>
          <w:lang w:bidi="ar-LY"/>
        </w:rPr>
        <w:t>(</w:t>
      </w:r>
      <w:r w:rsidRPr="00B04520">
        <w:rPr>
          <w:sz w:val="24"/>
          <w:szCs w:val="24"/>
          <w:lang w:bidi="ar-LY"/>
        </w:rPr>
        <w:t xml:space="preserve">9). </w:t>
      </w:r>
    </w:p>
    <w:p w14:paraId="3D2E99B7" w14:textId="159F4B92" w:rsidR="00AD4003" w:rsidRDefault="00AD4003" w:rsidP="00EA5222">
      <w:pPr>
        <w:jc w:val="left"/>
        <w:rPr>
          <w:sz w:val="24"/>
          <w:szCs w:val="24"/>
          <w:lang w:bidi="ar-LY"/>
        </w:rPr>
      </w:pPr>
    </w:p>
    <w:p w14:paraId="7601C4CD" w14:textId="77777777" w:rsidR="0053081A" w:rsidRPr="00320B27" w:rsidRDefault="0053081A" w:rsidP="001C2417">
      <w:pPr>
        <w:spacing w:line="276" w:lineRule="auto"/>
        <w:jc w:val="both"/>
        <w:rPr>
          <w:sz w:val="16"/>
          <w:szCs w:val="16"/>
          <w:lang w:val="en-US" w:bidi="ar-LY"/>
        </w:rPr>
      </w:pPr>
    </w:p>
    <w:p w14:paraId="249866D3" w14:textId="77777777" w:rsidR="0053081A" w:rsidRDefault="0053081A" w:rsidP="0053081A">
      <w:pPr>
        <w:pStyle w:val="ListParagraph"/>
        <w:spacing w:line="276" w:lineRule="auto"/>
        <w:ind w:right="-63"/>
        <w:rPr>
          <w:sz w:val="24"/>
          <w:szCs w:val="24"/>
          <w:lang w:bidi="ar-LY"/>
        </w:rPr>
      </w:pPr>
      <w:r>
        <w:rPr>
          <w:noProof/>
          <w:lang w:val="en-US"/>
        </w:rPr>
        <w:drawing>
          <wp:inline distT="0" distB="0" distL="0" distR="0" wp14:anchorId="5AD873D9" wp14:editId="481B0940">
            <wp:extent cx="3102610" cy="2253615"/>
            <wp:effectExtent l="0" t="0" r="2540" b="13335"/>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48DA498B" w14:textId="77777777" w:rsidR="007D065D" w:rsidRPr="007D065D" w:rsidRDefault="0053081A" w:rsidP="0053081A">
      <w:pPr>
        <w:bidi/>
        <w:rPr>
          <w:b/>
          <w:bCs/>
          <w:sz w:val="16"/>
          <w:szCs w:val="16"/>
          <w:rtl/>
          <w:lang w:bidi="ar-LY"/>
        </w:rPr>
      </w:pPr>
      <w:r w:rsidRPr="0007159B">
        <w:rPr>
          <w:b/>
          <w:bCs/>
          <w:sz w:val="24"/>
          <w:szCs w:val="24"/>
        </w:rPr>
        <w:t xml:space="preserve">               </w:t>
      </w:r>
    </w:p>
    <w:p w14:paraId="05AD82F9" w14:textId="4A07B46D" w:rsidR="0053081A" w:rsidRPr="007D065D" w:rsidRDefault="0053081A" w:rsidP="007D065D">
      <w:pPr>
        <w:bidi/>
        <w:rPr>
          <w:b/>
          <w:bCs/>
          <w:sz w:val="24"/>
          <w:szCs w:val="24"/>
          <w:lang w:val="en-US"/>
        </w:rPr>
      </w:pPr>
      <w:r w:rsidRPr="0007159B">
        <w:rPr>
          <w:b/>
          <w:bCs/>
          <w:sz w:val="24"/>
          <w:szCs w:val="24"/>
        </w:rPr>
        <w:t xml:space="preserve">   Figure (</w:t>
      </w:r>
      <w:r w:rsidR="00DA1782">
        <w:rPr>
          <w:b/>
          <w:bCs/>
          <w:sz w:val="24"/>
          <w:szCs w:val="24"/>
        </w:rPr>
        <w:t>4</w:t>
      </w:r>
      <w:r w:rsidRPr="0007159B">
        <w:rPr>
          <w:b/>
          <w:bCs/>
          <w:sz w:val="24"/>
          <w:szCs w:val="24"/>
        </w:rPr>
        <w:t>) % Soil Productivity Rating Index classes for Barley</w:t>
      </w:r>
      <w:r w:rsidR="007D065D">
        <w:rPr>
          <w:rFonts w:hint="cs"/>
          <w:b/>
          <w:bCs/>
          <w:sz w:val="24"/>
          <w:szCs w:val="24"/>
          <w:rtl/>
        </w:rPr>
        <w:t xml:space="preserve">  </w:t>
      </w:r>
      <w:r w:rsidR="007D065D">
        <w:rPr>
          <w:b/>
          <w:bCs/>
          <w:sz w:val="24"/>
          <w:szCs w:val="24"/>
          <w:lang w:val="en-US"/>
        </w:rPr>
        <w:t xml:space="preserve">         </w:t>
      </w:r>
    </w:p>
    <w:p w14:paraId="6C864785" w14:textId="77777777" w:rsidR="0053081A" w:rsidRDefault="0053081A" w:rsidP="0053081A">
      <w:pPr>
        <w:pStyle w:val="ListParagraph"/>
        <w:spacing w:line="276" w:lineRule="auto"/>
        <w:jc w:val="both"/>
        <w:rPr>
          <w:sz w:val="24"/>
          <w:szCs w:val="24"/>
          <w:lang w:bidi="ar-LY"/>
        </w:rPr>
      </w:pPr>
    </w:p>
    <w:p w14:paraId="3B5A030A" w14:textId="66C4544C" w:rsidR="0053081A" w:rsidRPr="00DA1782" w:rsidRDefault="0053081A" w:rsidP="00DA1782">
      <w:pPr>
        <w:jc w:val="both"/>
        <w:rPr>
          <w:b/>
          <w:bCs/>
          <w:sz w:val="16"/>
          <w:szCs w:val="16"/>
        </w:rPr>
      </w:pPr>
      <w:r w:rsidRPr="007D065D">
        <w:rPr>
          <w:b/>
          <w:bCs/>
          <w:sz w:val="16"/>
          <w:szCs w:val="16"/>
        </w:rPr>
        <w:t xml:space="preserve">       </w:t>
      </w:r>
    </w:p>
    <w:p w14:paraId="5A914D96" w14:textId="77777777" w:rsidR="0053081A" w:rsidRPr="00786FED" w:rsidRDefault="0053081A" w:rsidP="00320B27">
      <w:pPr>
        <w:pStyle w:val="Heading1"/>
        <w:numPr>
          <w:ilvl w:val="0"/>
          <w:numId w:val="3"/>
        </w:numPr>
        <w:tabs>
          <w:tab w:val="right" w:pos="426"/>
        </w:tabs>
        <w:ind w:left="0" w:firstLine="0"/>
        <w:jc w:val="left"/>
        <w:rPr>
          <w:rFonts w:asciiTheme="majorBidi" w:eastAsia="Arial" w:hAnsiTheme="majorBidi"/>
          <w:b/>
          <w:bCs/>
          <w:color w:val="000000" w:themeColor="text1"/>
          <w:sz w:val="28"/>
          <w:szCs w:val="28"/>
        </w:rPr>
      </w:pPr>
      <w:r w:rsidRPr="00786FED">
        <w:rPr>
          <w:rFonts w:asciiTheme="majorBidi" w:eastAsia="Arial" w:hAnsiTheme="majorBidi"/>
          <w:b/>
          <w:bCs/>
          <w:color w:val="000000" w:themeColor="text1"/>
          <w:sz w:val="28"/>
          <w:szCs w:val="28"/>
        </w:rPr>
        <w:t>Conclusion</w:t>
      </w:r>
    </w:p>
    <w:p w14:paraId="4D34E2EE" w14:textId="77777777" w:rsidR="00320B27" w:rsidRPr="00320B27" w:rsidRDefault="00320B27" w:rsidP="006C0FE3">
      <w:pPr>
        <w:spacing w:line="276" w:lineRule="auto"/>
        <w:jc w:val="both"/>
        <w:rPr>
          <w:sz w:val="16"/>
          <w:szCs w:val="16"/>
          <w:lang w:bidi="ar-LY"/>
        </w:rPr>
      </w:pPr>
    </w:p>
    <w:p w14:paraId="0BD3D65B" w14:textId="14E2C6C5" w:rsidR="0053081A" w:rsidRPr="00DA1782" w:rsidRDefault="0053081A" w:rsidP="00DA1782">
      <w:pPr>
        <w:spacing w:line="276" w:lineRule="auto"/>
        <w:jc w:val="both"/>
        <w:rPr>
          <w:sz w:val="24"/>
          <w:szCs w:val="24"/>
          <w:lang w:bidi="ar-LY"/>
        </w:rPr>
      </w:pPr>
      <w:r w:rsidRPr="00786FED">
        <w:rPr>
          <w:sz w:val="24"/>
          <w:szCs w:val="24"/>
          <w:lang w:bidi="ar-LY"/>
        </w:rPr>
        <w:t xml:space="preserve">There is no doubt that computer systems and GIS allow land evaluation to be performed more efficiently; they limit the margin for human error, and save time and cost. In addition, the added value of such systems is that different scenario can be run and thematic output can be produced accordingly. </w:t>
      </w:r>
    </w:p>
    <w:p w14:paraId="498D4F03" w14:textId="77777777" w:rsidR="00476746" w:rsidRPr="0016380B" w:rsidRDefault="00476746" w:rsidP="0016380B">
      <w:pPr>
        <w:jc w:val="left"/>
        <w:rPr>
          <w:sz w:val="24"/>
          <w:szCs w:val="24"/>
          <w:lang w:bidi="ar-LY"/>
        </w:rPr>
      </w:pPr>
    </w:p>
    <w:p w14:paraId="00DA882C" w14:textId="77777777" w:rsidR="0053081A" w:rsidRPr="00306F91" w:rsidRDefault="0053081A" w:rsidP="007D7A92">
      <w:pPr>
        <w:pStyle w:val="Heading1"/>
        <w:numPr>
          <w:ilvl w:val="0"/>
          <w:numId w:val="0"/>
        </w:numPr>
        <w:ind w:left="432" w:hanging="432"/>
        <w:jc w:val="left"/>
        <w:rPr>
          <w:rFonts w:asciiTheme="majorBidi" w:eastAsia="Arial" w:hAnsiTheme="majorBidi"/>
          <w:b/>
          <w:bCs/>
          <w:color w:val="000000" w:themeColor="text1"/>
          <w:sz w:val="28"/>
          <w:szCs w:val="28"/>
        </w:rPr>
      </w:pPr>
      <w:r w:rsidRPr="00306F91">
        <w:rPr>
          <w:rFonts w:asciiTheme="majorBidi" w:eastAsia="Arial" w:hAnsiTheme="majorBidi"/>
          <w:b/>
          <w:bCs/>
          <w:color w:val="000000" w:themeColor="text1"/>
          <w:sz w:val="28"/>
          <w:szCs w:val="28"/>
        </w:rPr>
        <w:t>References</w:t>
      </w:r>
    </w:p>
    <w:p w14:paraId="228D5FF5" w14:textId="77777777" w:rsidR="00A72A31" w:rsidRPr="00A72A31" w:rsidRDefault="00A72A31" w:rsidP="0007159B">
      <w:pPr>
        <w:jc w:val="both"/>
        <w:rPr>
          <w:sz w:val="16"/>
          <w:szCs w:val="16"/>
          <w:lang w:val="en-US" w:bidi="ar-LY"/>
        </w:rPr>
      </w:pPr>
    </w:p>
    <w:p w14:paraId="0357FFCD" w14:textId="61FD0116" w:rsidR="005333C4" w:rsidRPr="00A72A31" w:rsidRDefault="005333C4" w:rsidP="0007159B">
      <w:pPr>
        <w:ind w:left="777"/>
        <w:jc w:val="both"/>
        <w:rPr>
          <w:sz w:val="16"/>
          <w:szCs w:val="16"/>
          <w:lang w:val="en-US" w:bidi="ar-LY"/>
        </w:rPr>
      </w:pPr>
    </w:p>
    <w:p w14:paraId="496A7A17" w14:textId="25B0193F" w:rsidR="0053081A" w:rsidRPr="00DA1782" w:rsidRDefault="005333C4" w:rsidP="00DA1782">
      <w:pPr>
        <w:spacing w:line="276" w:lineRule="auto"/>
        <w:jc w:val="both"/>
        <w:rPr>
          <w:sz w:val="24"/>
          <w:szCs w:val="24"/>
          <w:lang w:bidi="ar-LY"/>
        </w:rPr>
      </w:pPr>
      <w:r w:rsidRPr="005333C4">
        <w:rPr>
          <w:rFonts w:hint="eastAsia"/>
          <w:sz w:val="24"/>
          <w:szCs w:val="24"/>
          <w:lang w:bidi="ar-LY"/>
        </w:rPr>
        <w:t>Davidson, D.A. (2002) The Assessment of Land Resources: Achievements and New Challenges. Australian Geographical Studies, 40, 109</w:t>
      </w:r>
      <w:r w:rsidRPr="005333C4">
        <w:rPr>
          <w:rFonts w:hint="eastAsia"/>
          <w:sz w:val="24"/>
          <w:szCs w:val="24"/>
          <w:lang w:bidi="ar-LY"/>
        </w:rPr>
        <w:t>‐</w:t>
      </w:r>
      <w:proofErr w:type="gramStart"/>
      <w:r w:rsidRPr="00306F91">
        <w:rPr>
          <w:rFonts w:hint="eastAsia"/>
          <w:sz w:val="24"/>
          <w:szCs w:val="24"/>
          <w:lang w:bidi="ar-LY"/>
        </w:rPr>
        <w:t>128</w:t>
      </w:r>
      <w:r w:rsidRPr="005333C4">
        <w:rPr>
          <w:rFonts w:hint="eastAsia"/>
          <w:sz w:val="24"/>
          <w:szCs w:val="24"/>
          <w:lang w:bidi="ar-LY"/>
        </w:rPr>
        <w:t>.</w:t>
      </w:r>
      <w:r w:rsidR="00B835AE">
        <w:rPr>
          <w:sz w:val="24"/>
          <w:szCs w:val="24"/>
          <w:lang w:bidi="ar-LY"/>
        </w:rPr>
        <w:t>.</w:t>
      </w:r>
      <w:proofErr w:type="gramEnd"/>
    </w:p>
    <w:p w14:paraId="6FBE32E0" w14:textId="6EB2AED6" w:rsidR="000259BC" w:rsidRPr="00A72A31" w:rsidRDefault="000259BC" w:rsidP="0007159B">
      <w:pPr>
        <w:ind w:left="777"/>
        <w:jc w:val="both"/>
        <w:rPr>
          <w:sz w:val="16"/>
          <w:szCs w:val="16"/>
          <w:lang w:val="en-US" w:bidi="ar-LY"/>
        </w:rPr>
      </w:pPr>
    </w:p>
    <w:p w14:paraId="57EA447F" w14:textId="52D49B61" w:rsidR="000259BC" w:rsidRDefault="000259BC" w:rsidP="0007159B">
      <w:pPr>
        <w:spacing w:line="276" w:lineRule="auto"/>
        <w:jc w:val="both"/>
        <w:rPr>
          <w:sz w:val="24"/>
          <w:szCs w:val="24"/>
          <w:lang w:bidi="ar-LY"/>
        </w:rPr>
      </w:pPr>
      <w:r w:rsidRPr="000259BC">
        <w:rPr>
          <w:sz w:val="24"/>
          <w:szCs w:val="24"/>
          <w:lang w:bidi="ar-LY"/>
        </w:rPr>
        <w:t xml:space="preserve">Martin, D., &amp; </w:t>
      </w:r>
      <w:proofErr w:type="spellStart"/>
      <w:r w:rsidRPr="000259BC">
        <w:rPr>
          <w:sz w:val="24"/>
          <w:szCs w:val="24"/>
          <w:lang w:bidi="ar-LY"/>
        </w:rPr>
        <w:t>Saha</w:t>
      </w:r>
      <w:proofErr w:type="spellEnd"/>
      <w:r w:rsidRPr="000259BC">
        <w:rPr>
          <w:sz w:val="24"/>
          <w:szCs w:val="24"/>
          <w:lang w:bidi="ar-LY"/>
        </w:rPr>
        <w:t>, S. (2009). Land evaluation by integrating remote sensing and GIS for cropping system analysis in a watershed. Current Science, 96(4), 569-575</w:t>
      </w:r>
      <w:r w:rsidR="00627CF8">
        <w:rPr>
          <w:sz w:val="24"/>
          <w:szCs w:val="24"/>
          <w:lang w:bidi="ar-LY"/>
        </w:rPr>
        <w:t>.</w:t>
      </w:r>
    </w:p>
    <w:p w14:paraId="32C7364A" w14:textId="77777777" w:rsidR="0053081A" w:rsidRPr="00A72A31" w:rsidRDefault="0053081A" w:rsidP="0007159B">
      <w:pPr>
        <w:ind w:left="777"/>
        <w:jc w:val="both"/>
        <w:rPr>
          <w:sz w:val="16"/>
          <w:szCs w:val="16"/>
          <w:lang w:val="en-US" w:bidi="ar-LY"/>
        </w:rPr>
      </w:pPr>
    </w:p>
    <w:p w14:paraId="1F7A8CC7" w14:textId="0F82914F" w:rsidR="0053081A" w:rsidRDefault="0053081A" w:rsidP="0007159B">
      <w:pPr>
        <w:spacing w:line="276" w:lineRule="auto"/>
        <w:jc w:val="both"/>
        <w:rPr>
          <w:sz w:val="24"/>
          <w:szCs w:val="24"/>
          <w:lang w:bidi="ar-LY"/>
        </w:rPr>
      </w:pPr>
      <w:proofErr w:type="spellStart"/>
      <w:r w:rsidRPr="00F4104A">
        <w:rPr>
          <w:sz w:val="24"/>
          <w:szCs w:val="24"/>
          <w:lang w:bidi="ar-LY"/>
        </w:rPr>
        <w:t>Nwer</w:t>
      </w:r>
      <w:proofErr w:type="spellEnd"/>
      <w:r w:rsidRPr="00F4104A">
        <w:rPr>
          <w:sz w:val="24"/>
          <w:szCs w:val="24"/>
          <w:lang w:bidi="ar-LY"/>
        </w:rPr>
        <w:t xml:space="preserve"> B</w:t>
      </w:r>
      <w:r w:rsidR="00C4735B">
        <w:rPr>
          <w:rFonts w:hint="cs"/>
          <w:sz w:val="24"/>
          <w:szCs w:val="24"/>
          <w:rtl/>
          <w:lang w:bidi="ar-LY"/>
        </w:rPr>
        <w:t xml:space="preserve"> </w:t>
      </w:r>
      <w:r w:rsidR="00C4735B">
        <w:rPr>
          <w:sz w:val="24"/>
          <w:szCs w:val="24"/>
          <w:lang w:bidi="ar-LY"/>
        </w:rPr>
        <w:t>(</w:t>
      </w:r>
      <w:r w:rsidR="00C4735B">
        <w:rPr>
          <w:rFonts w:hint="cs"/>
          <w:sz w:val="24"/>
          <w:szCs w:val="24"/>
          <w:rtl/>
          <w:lang w:bidi="ar-LY"/>
        </w:rPr>
        <w:t>2005</w:t>
      </w:r>
      <w:r w:rsidR="00C4735B">
        <w:rPr>
          <w:sz w:val="24"/>
          <w:szCs w:val="24"/>
          <w:lang w:bidi="ar-LY"/>
        </w:rPr>
        <w:t>)</w:t>
      </w:r>
      <w:r w:rsidRPr="00F4104A">
        <w:rPr>
          <w:sz w:val="24"/>
          <w:szCs w:val="24"/>
          <w:lang w:bidi="ar-LY"/>
        </w:rPr>
        <w:t xml:space="preserve"> The application of land evaluation technique in the north-east of Libya,</w:t>
      </w:r>
      <w:r w:rsidR="00523E0C">
        <w:rPr>
          <w:sz w:val="24"/>
          <w:szCs w:val="24"/>
          <w:lang w:bidi="ar-LY"/>
        </w:rPr>
        <w:t xml:space="preserve"> </w:t>
      </w:r>
      <w:r w:rsidRPr="00F4104A">
        <w:rPr>
          <w:sz w:val="24"/>
          <w:szCs w:val="24"/>
          <w:lang w:bidi="ar-LY"/>
        </w:rPr>
        <w:t>Ph.D. dissertation, Faculty of Environment., Cranfield Univ., Silsoe, 2005.</w:t>
      </w:r>
    </w:p>
    <w:p w14:paraId="1722EED1" w14:textId="77777777" w:rsidR="00A97BA8" w:rsidRPr="00A72A31" w:rsidRDefault="00A97BA8" w:rsidP="0007159B">
      <w:pPr>
        <w:ind w:left="777"/>
        <w:jc w:val="both"/>
        <w:rPr>
          <w:sz w:val="16"/>
          <w:szCs w:val="16"/>
          <w:lang w:val="en-US" w:bidi="ar-LY"/>
        </w:rPr>
      </w:pPr>
    </w:p>
    <w:p w14:paraId="3B77643E" w14:textId="77777777" w:rsidR="0053081A" w:rsidRPr="00A72A31" w:rsidRDefault="0053081A" w:rsidP="0007159B">
      <w:pPr>
        <w:ind w:left="777"/>
        <w:jc w:val="both"/>
        <w:rPr>
          <w:sz w:val="16"/>
          <w:szCs w:val="16"/>
          <w:lang w:val="en-US" w:bidi="ar-LY"/>
        </w:rPr>
      </w:pPr>
    </w:p>
    <w:p w14:paraId="6E4D6FF8" w14:textId="77777777" w:rsidR="0053081A" w:rsidRDefault="0053081A" w:rsidP="0007159B">
      <w:pPr>
        <w:spacing w:line="276" w:lineRule="auto"/>
        <w:jc w:val="both"/>
        <w:rPr>
          <w:sz w:val="24"/>
          <w:szCs w:val="24"/>
          <w:lang w:bidi="ar-LY"/>
        </w:rPr>
      </w:pPr>
      <w:r w:rsidRPr="00F4104A">
        <w:rPr>
          <w:sz w:val="24"/>
          <w:szCs w:val="24"/>
          <w:lang w:bidi="ar-LY"/>
        </w:rPr>
        <w:t xml:space="preserve">Rossiter, D.G. &amp; van Wambeke, A.R. (1989) ALES version 2.2. </w:t>
      </w:r>
      <w:proofErr w:type="spellStart"/>
      <w:r w:rsidRPr="00F4104A">
        <w:rPr>
          <w:sz w:val="24"/>
          <w:szCs w:val="24"/>
          <w:lang w:bidi="ar-LY"/>
        </w:rPr>
        <w:t>Userʹs</w:t>
      </w:r>
      <w:proofErr w:type="spellEnd"/>
      <w:r w:rsidRPr="00F4104A">
        <w:rPr>
          <w:sz w:val="24"/>
          <w:szCs w:val="24"/>
          <w:lang w:bidi="ar-LY"/>
        </w:rPr>
        <w:t xml:space="preserve"> Manual. Department of Agronomy, Conrnell University, Ithaca, New York.</w:t>
      </w:r>
    </w:p>
    <w:p w14:paraId="0A7E8547" w14:textId="32CBBB87" w:rsidR="002F7911" w:rsidRDefault="002F7911" w:rsidP="0007159B">
      <w:pPr>
        <w:jc w:val="both"/>
        <w:rPr>
          <w:sz w:val="24"/>
          <w:szCs w:val="24"/>
          <w:lang w:bidi="ar-LY"/>
        </w:rPr>
      </w:pPr>
    </w:p>
    <w:p w14:paraId="01E7EF42" w14:textId="1B6EF82F" w:rsidR="0070544B" w:rsidRDefault="0070544B" w:rsidP="0070544B">
      <w:pPr>
        <w:bidi/>
        <w:rPr>
          <w:rFonts w:ascii="Traditional Arabic" w:eastAsia="Times New Roman" w:hAnsi="Traditional Arabic" w:cs="Traditional Arabic"/>
          <w:bCs/>
          <w:color w:val="000000" w:themeColor="text1"/>
          <w:sz w:val="32"/>
          <w:szCs w:val="32"/>
          <w:rtl/>
          <w:lang w:val="fr-FR"/>
        </w:rPr>
      </w:pPr>
      <w:r w:rsidRPr="0070544B">
        <w:rPr>
          <w:rStyle w:val="StyleAbstractAsianMSMinchoItalicChar"/>
          <w:rFonts w:ascii="Traditional Arabic" w:hAnsi="Traditional Arabic" w:cs="Traditional Arabic"/>
          <w:sz w:val="32"/>
          <w:szCs w:val="32"/>
          <w:lang w:bidi="ar-LY"/>
        </w:rPr>
        <w:t xml:space="preserve">        </w:t>
      </w:r>
      <w:r w:rsidRPr="00DF32A1">
        <w:rPr>
          <w:rFonts w:ascii="Traditional Arabic" w:eastAsia="Calibri" w:hAnsi="Traditional Arabic" w:cs="Traditional Arabic"/>
          <w:b/>
          <w:bCs/>
          <w:color w:val="4472C4" w:themeColor="accent1"/>
          <w:sz w:val="32"/>
          <w:szCs w:val="32"/>
          <w:rtl/>
          <w:lang w:val="en-US" w:bidi="ar-LY"/>
        </w:rPr>
        <w:t xml:space="preserve">تطوير مؤشر تقديري لدرجة ملائمة التربة </w:t>
      </w:r>
      <w:r w:rsidR="004D4AB0">
        <w:rPr>
          <w:rFonts w:ascii="Traditional Arabic" w:eastAsia="Calibri" w:hAnsi="Traditional Arabic" w:cs="Traditional Arabic" w:hint="cs"/>
          <w:b/>
          <w:bCs/>
          <w:color w:val="4472C4" w:themeColor="accent1"/>
          <w:sz w:val="32"/>
          <w:szCs w:val="32"/>
          <w:rtl/>
          <w:lang w:val="en-US" w:bidi="ar-LY"/>
        </w:rPr>
        <w:t>لإ</w:t>
      </w:r>
      <w:r w:rsidRPr="00DF32A1">
        <w:rPr>
          <w:rFonts w:ascii="Traditional Arabic" w:eastAsia="Calibri" w:hAnsi="Traditional Arabic" w:cs="Traditional Arabic"/>
          <w:b/>
          <w:bCs/>
          <w:color w:val="4472C4" w:themeColor="accent1"/>
          <w:sz w:val="32"/>
          <w:szCs w:val="32"/>
          <w:rtl/>
          <w:lang w:val="en-US" w:bidi="ar-LY"/>
        </w:rPr>
        <w:t>نتاج المحاصيل  فى شمال شرق ليبيا باستخدام نظم المعلومات الجغرافية</w:t>
      </w:r>
    </w:p>
    <w:p w14:paraId="2B380930" w14:textId="11D68E7B" w:rsidR="00686EDD" w:rsidRPr="005F25EF" w:rsidRDefault="00686EDD" w:rsidP="00686EDD">
      <w:pPr>
        <w:pStyle w:val="StyleAuthorAsianMSMincho"/>
        <w:bidi/>
        <w:snapToGrid w:val="0"/>
        <w:contextualSpacing/>
        <w:rPr>
          <w:rFonts w:ascii="Traditional Arabic" w:hAnsi="Traditional Arabic" w:cs="Traditional Arabic"/>
          <w:b/>
          <w:bCs/>
          <w:sz w:val="24"/>
          <w:szCs w:val="24"/>
          <w:rtl/>
          <w:lang w:bidi="ar-LY"/>
        </w:rPr>
      </w:pPr>
      <w:r>
        <w:rPr>
          <w:rFonts w:ascii="Traditional Arabic" w:hAnsi="Traditional Arabic" w:cs="Traditional Arabic" w:hint="cs"/>
          <w:b/>
          <w:bCs/>
          <w:sz w:val="24"/>
          <w:szCs w:val="24"/>
          <w:rtl/>
        </w:rPr>
        <w:t>بشير أحمد نوير</w:t>
      </w:r>
      <w:r w:rsidRPr="005F25EF">
        <w:rPr>
          <w:rFonts w:ascii="Traditional Arabic" w:hAnsi="Traditional Arabic" w:cs="Traditional Arabic"/>
          <w:b/>
          <w:bCs/>
          <w:sz w:val="24"/>
          <w:szCs w:val="24"/>
          <w:rtl/>
        </w:rPr>
        <w:t>*</w:t>
      </w:r>
      <w:r>
        <w:rPr>
          <w:rFonts w:ascii="Traditional Arabic" w:hAnsi="Traditional Arabic" w:cs="Traditional Arabic" w:hint="cs"/>
          <w:b/>
          <w:bCs/>
          <w:sz w:val="24"/>
          <w:szCs w:val="24"/>
          <w:rtl/>
        </w:rPr>
        <w:t xml:space="preserve"> ، عبدالمنعم محمد اوحيدة ، فاطمة محمد </w:t>
      </w:r>
      <w:r>
        <w:rPr>
          <w:rFonts w:ascii="Traditional Arabic" w:hAnsi="Traditional Arabic" w:cs="Traditional Arabic" w:hint="cs"/>
          <w:b/>
          <w:bCs/>
          <w:sz w:val="24"/>
          <w:szCs w:val="24"/>
          <w:rtl/>
          <w:lang w:bidi="ar-LY"/>
        </w:rPr>
        <w:t>القراب</w:t>
      </w:r>
    </w:p>
    <w:p w14:paraId="1FC52E43" w14:textId="77777777" w:rsidR="00686EDD" w:rsidRPr="001E18D6" w:rsidRDefault="00686EDD" w:rsidP="00686EDD">
      <w:pPr>
        <w:bidi/>
        <w:rPr>
          <w:b/>
          <w:bCs/>
          <w:sz w:val="16"/>
          <w:szCs w:val="16"/>
        </w:rPr>
      </w:pPr>
      <w:r w:rsidRPr="001E18D6">
        <w:rPr>
          <w:rFonts w:ascii="Traditional Arabic" w:eastAsia="MS Mincho" w:hAnsi="Traditional Arabic" w:cs="Traditional Arabic"/>
          <w:sz w:val="24"/>
          <w:szCs w:val="24"/>
          <w:rtl/>
        </w:rPr>
        <w:t>جامعة طرابلس</w:t>
      </w:r>
      <w:r>
        <w:rPr>
          <w:rFonts w:ascii="Traditional Arabic" w:eastAsia="MS Mincho" w:hAnsi="Traditional Arabic" w:cs="Traditional Arabic" w:hint="cs"/>
          <w:sz w:val="24"/>
          <w:szCs w:val="24"/>
          <w:rtl/>
        </w:rPr>
        <w:t xml:space="preserve"> -</w:t>
      </w:r>
      <w:r>
        <w:rPr>
          <w:rFonts w:ascii="Traditional Arabic" w:eastAsia="MS Mincho" w:hAnsi="Traditional Arabic" w:cs="Traditional Arabic"/>
          <w:sz w:val="24"/>
          <w:szCs w:val="24"/>
          <w:rtl/>
        </w:rPr>
        <w:t xml:space="preserve"> </w:t>
      </w:r>
      <w:r w:rsidRPr="001E18D6">
        <w:rPr>
          <w:rFonts w:ascii="Traditional Arabic" w:eastAsia="MS Mincho" w:hAnsi="Traditional Arabic" w:cs="Traditional Arabic"/>
          <w:sz w:val="24"/>
          <w:szCs w:val="24"/>
          <w:rtl/>
        </w:rPr>
        <w:t>كلية الزراعة</w:t>
      </w:r>
      <w:r>
        <w:rPr>
          <w:rFonts w:ascii="Traditional Arabic" w:eastAsia="MS Mincho" w:hAnsi="Traditional Arabic" w:cs="Traditional Arabic" w:hint="cs"/>
          <w:sz w:val="24"/>
          <w:szCs w:val="24"/>
          <w:rtl/>
        </w:rPr>
        <w:t xml:space="preserve"> -</w:t>
      </w:r>
      <w:r w:rsidRPr="001E18D6">
        <w:rPr>
          <w:rFonts w:ascii="Traditional Arabic" w:eastAsia="MS Mincho" w:hAnsi="Traditional Arabic" w:cs="Traditional Arabic"/>
          <w:sz w:val="24"/>
          <w:szCs w:val="24"/>
          <w:rtl/>
        </w:rPr>
        <w:t xml:space="preserve"> قسم </w:t>
      </w:r>
      <w:r>
        <w:rPr>
          <w:rFonts w:ascii="Traditional Arabic" w:eastAsia="MS Mincho" w:hAnsi="Traditional Arabic" w:cs="Traditional Arabic" w:hint="cs"/>
          <w:sz w:val="24"/>
          <w:szCs w:val="24"/>
          <w:rtl/>
        </w:rPr>
        <w:t>ا</w:t>
      </w:r>
      <w:r w:rsidRPr="001E18D6">
        <w:rPr>
          <w:rFonts w:ascii="Traditional Arabic" w:eastAsia="MS Mincho" w:hAnsi="Traditional Arabic" w:cs="Traditional Arabic"/>
          <w:sz w:val="24"/>
          <w:szCs w:val="24"/>
          <w:rtl/>
        </w:rPr>
        <w:t>لتربة والمياه</w:t>
      </w:r>
    </w:p>
    <w:p w14:paraId="7D8B5CEF" w14:textId="77777777" w:rsidR="00686EDD" w:rsidRPr="00251DEE" w:rsidRDefault="00686EDD" w:rsidP="00686EDD">
      <w:pPr>
        <w:bidi/>
        <w:rPr>
          <w:rFonts w:ascii="Traditional Arabic" w:eastAsia="Times New Roman" w:hAnsi="Traditional Arabic" w:cs="Traditional Arabic"/>
          <w:bCs/>
          <w:color w:val="000000" w:themeColor="text1"/>
          <w:sz w:val="8"/>
          <w:szCs w:val="8"/>
          <w:rtl/>
          <w:lang w:bidi="ar-LY"/>
        </w:rPr>
      </w:pPr>
    </w:p>
    <w:p w14:paraId="4F00D747" w14:textId="77777777" w:rsidR="00686EDD" w:rsidRPr="00686EDD" w:rsidRDefault="00094367" w:rsidP="00686EDD">
      <w:pPr>
        <w:pStyle w:val="Heading1"/>
        <w:numPr>
          <w:ilvl w:val="0"/>
          <w:numId w:val="0"/>
        </w:numPr>
        <w:spacing w:before="0"/>
        <w:rPr>
          <w:rStyle w:val="StyleAbstractAsianMSMinchoItalicChar"/>
          <w:rFonts w:asciiTheme="majorBidi" w:hAnsiTheme="majorBidi" w:cstheme="majorBidi"/>
          <w:i w:val="0"/>
          <w:iCs w:val="0"/>
          <w:color w:val="auto"/>
          <w:sz w:val="24"/>
          <w:szCs w:val="24"/>
          <w:lang w:val="en-US" w:bidi="ar-LY"/>
        </w:rPr>
      </w:pPr>
      <w:hyperlink r:id="rId11" w:history="1">
        <w:r w:rsidR="00686EDD" w:rsidRPr="00686EDD">
          <w:rPr>
            <w:rStyle w:val="Hyperlink"/>
            <w:rFonts w:asciiTheme="majorBidi" w:eastAsia="MS Mincho" w:hAnsiTheme="majorBidi"/>
            <w:color w:val="auto"/>
            <w:sz w:val="24"/>
            <w:szCs w:val="24"/>
            <w:u w:val="none"/>
            <w:lang w:val="en-US" w:bidi="ar-LY"/>
          </w:rPr>
          <w:t>bash.nwer@gmail.com</w:t>
        </w:r>
      </w:hyperlink>
    </w:p>
    <w:p w14:paraId="5ED0A773" w14:textId="05B4D0F4" w:rsidR="00686EDD" w:rsidRPr="00251DEE" w:rsidRDefault="00686EDD" w:rsidP="00686EDD">
      <w:pPr>
        <w:bidi/>
        <w:rPr>
          <w:rFonts w:ascii="Traditional Arabic" w:eastAsia="Times New Roman" w:hAnsi="Traditional Arabic" w:cs="Traditional Arabic"/>
          <w:bCs/>
          <w:color w:val="000000" w:themeColor="text1"/>
          <w:sz w:val="4"/>
          <w:szCs w:val="4"/>
          <w:rtl/>
          <w:lang w:val="fr-FR"/>
        </w:rPr>
      </w:pPr>
    </w:p>
    <w:p w14:paraId="23818730" w14:textId="77777777" w:rsidR="00251DEE" w:rsidRDefault="00251DEE" w:rsidP="00686EDD">
      <w:pPr>
        <w:bidi/>
        <w:rPr>
          <w:rFonts w:ascii="Traditional Arabic" w:eastAsia="Times New Roman" w:hAnsi="Traditional Arabic" w:cs="Traditional Arabic"/>
          <w:bCs/>
          <w:color w:val="000000" w:themeColor="text1"/>
          <w:sz w:val="16"/>
          <w:szCs w:val="16"/>
          <w:lang w:val="fr-FR" w:bidi="ar-LY"/>
        </w:rPr>
      </w:pPr>
    </w:p>
    <w:p w14:paraId="39D26B6E" w14:textId="62284F5D" w:rsidR="0070544B" w:rsidRPr="00686EDD" w:rsidRDefault="0070544B" w:rsidP="00DA1782">
      <w:pPr>
        <w:bidi/>
        <w:jc w:val="left"/>
        <w:rPr>
          <w:rFonts w:ascii="Traditional Arabic" w:eastAsia="Times New Roman" w:hAnsi="Traditional Arabic" w:cs="Traditional Arabic"/>
          <w:bCs/>
          <w:i/>
          <w:iCs/>
          <w:color w:val="000000" w:themeColor="text1"/>
          <w:sz w:val="32"/>
          <w:szCs w:val="32"/>
          <w:rtl/>
          <w:lang w:val="fr-FR" w:bidi="ar-LY"/>
        </w:rPr>
      </w:pPr>
      <w:r w:rsidRPr="00686EDD">
        <w:rPr>
          <w:rStyle w:val="StyleAbstractAsianMSMinchoItalicChar"/>
          <w:rFonts w:ascii="Traditional Arabic" w:hAnsi="Traditional Arabic" w:cs="Traditional Arabic" w:hint="cs"/>
          <w:i w:val="0"/>
          <w:iCs w:val="0"/>
          <w:sz w:val="32"/>
          <w:szCs w:val="32"/>
          <w:rtl/>
          <w:lang w:bidi="ar-LY"/>
        </w:rPr>
        <w:t xml:space="preserve">الملخص </w:t>
      </w:r>
    </w:p>
    <w:p w14:paraId="58702B21" w14:textId="77777777" w:rsidR="0070544B" w:rsidRPr="00D95642" w:rsidRDefault="0070544B" w:rsidP="00DA1782">
      <w:pPr>
        <w:bidi/>
        <w:jc w:val="both"/>
        <w:rPr>
          <w:rFonts w:ascii="Traditional Arabic" w:eastAsia="Arial" w:hAnsi="Traditional Arabic" w:cs="Traditional Arabic"/>
          <w:color w:val="0D0D0D" w:themeColor="text1" w:themeTint="F2"/>
          <w:sz w:val="24"/>
          <w:szCs w:val="24"/>
          <w:lang w:bidi="ar-LY"/>
        </w:rPr>
      </w:pPr>
      <w:r w:rsidRPr="00D95642">
        <w:rPr>
          <w:rFonts w:ascii="Traditional Arabic" w:eastAsia="Arial" w:hAnsi="Traditional Arabic" w:cs="Traditional Arabic"/>
          <w:color w:val="0D0D0D" w:themeColor="text1" w:themeTint="F2"/>
          <w:sz w:val="24"/>
          <w:szCs w:val="24"/>
          <w:rtl/>
          <w:lang w:bidi="ar-LY"/>
        </w:rPr>
        <w:t xml:space="preserve">يواجه الإنتاج الزراعى تحدي كبير في العقدين القادمين يتمثل في الأمن الغذائي لسكان عالم يتزايدون بشكل مضطرد. لذلك يمكن ان تلعب إدارة استعمال التربة لانتاج المحاصيل بشكل مستدام دورا رئيسيا في التنمية الزراعية المستدامة. لذلك فأن تقييم الاراضي يمكن ان يكون أداة مهمة لتخطيط استعمال الاراضي، وقد تم تطوير عدد كبير من التقنيات والطرق والمناهج لتقييم الاراضي لعدد من الاستخدامات. وتعتبرالطريقة العددية إحدى هذه الطرق لتقييم الاراضي، وهي تلك الطريقة التي تأخذ في الاعتبار عدد من خصائص التربة والموقع (مؤشرات) والتي يعتقد بانها ذات تأثير على إنتاج المحاصيل باستخدام و تطويرمعادلات رياضية مبسطة. </w:t>
      </w:r>
    </w:p>
    <w:p w14:paraId="3E04BCA5" w14:textId="6FC53DC8" w:rsidR="00686EDD" w:rsidRPr="00686EDD" w:rsidRDefault="00686EDD" w:rsidP="00686EDD">
      <w:pPr>
        <w:bidi/>
        <w:spacing w:line="276" w:lineRule="auto"/>
        <w:jc w:val="both"/>
        <w:rPr>
          <w:rFonts w:ascii="Traditional Arabic" w:eastAsia="Arial" w:hAnsi="Traditional Arabic" w:cs="Traditional Arabic"/>
          <w:color w:val="0D0D0D" w:themeColor="text1" w:themeTint="F2"/>
          <w:sz w:val="4"/>
          <w:szCs w:val="4"/>
          <w:rtl/>
          <w:lang w:bidi="ar-LY"/>
        </w:rPr>
      </w:pPr>
    </w:p>
    <w:p w14:paraId="2C9032F0" w14:textId="6A7B1A77" w:rsidR="00306E95" w:rsidRPr="00686EDD" w:rsidRDefault="00306E95" w:rsidP="00686EDD">
      <w:pPr>
        <w:bidi/>
        <w:spacing w:line="276" w:lineRule="auto"/>
        <w:jc w:val="both"/>
        <w:rPr>
          <w:rFonts w:ascii="Traditional Arabic" w:eastAsia="Arial" w:hAnsi="Traditional Arabic" w:cs="Traditional Arabic"/>
          <w:color w:val="0D0D0D" w:themeColor="text1" w:themeTint="F2"/>
          <w:sz w:val="16"/>
          <w:szCs w:val="16"/>
          <w:rtl/>
          <w:lang w:bidi="ar-LY"/>
        </w:rPr>
      </w:pPr>
      <w:r w:rsidRPr="00686EDD">
        <w:rPr>
          <w:rFonts w:ascii="Traditional Arabic" w:eastAsia="Arial" w:hAnsi="Traditional Arabic" w:cs="Traditional Arabic"/>
          <w:b/>
          <w:bCs/>
          <w:color w:val="0D0D0D" w:themeColor="text1" w:themeTint="F2"/>
          <w:sz w:val="28"/>
          <w:szCs w:val="28"/>
          <w:rtl/>
          <w:lang w:val="en-US" w:bidi="ar-LY"/>
        </w:rPr>
        <w:t>الكلمات المفتاحية</w:t>
      </w:r>
      <w:r w:rsidRPr="00686EDD">
        <w:rPr>
          <w:rFonts w:ascii="Traditional Arabic" w:eastAsia="Arial" w:hAnsi="Traditional Arabic" w:cs="Traditional Arabic"/>
          <w:color w:val="0D0D0D" w:themeColor="text1" w:themeTint="F2"/>
          <w:sz w:val="28"/>
          <w:szCs w:val="28"/>
          <w:rtl/>
          <w:lang w:val="en-US" w:bidi="ar-LY"/>
        </w:rPr>
        <w:t>:</w:t>
      </w:r>
      <w:r w:rsidRPr="00D95642">
        <w:rPr>
          <w:rFonts w:ascii="Traditional Arabic" w:eastAsia="Arial" w:hAnsi="Traditional Arabic" w:cs="Traditional Arabic"/>
          <w:color w:val="0D0D0D" w:themeColor="text1" w:themeTint="F2"/>
          <w:sz w:val="24"/>
          <w:szCs w:val="24"/>
          <w:rtl/>
          <w:lang w:val="en-US" w:bidi="ar-LY"/>
        </w:rPr>
        <w:t xml:space="preserve"> </w:t>
      </w:r>
      <w:r w:rsidRPr="00686EDD">
        <w:rPr>
          <w:rFonts w:ascii="Traditional Arabic" w:hAnsi="Traditional Arabic" w:cs="Traditional Arabic"/>
          <w:sz w:val="28"/>
          <w:szCs w:val="28"/>
          <w:rtl/>
          <w:lang w:val="en-US" w:bidi="ar-LY"/>
        </w:rPr>
        <w:t>الاراضي – المحاصيل – الامن الغذائي – استعمال الاراضي- الاستدامة</w:t>
      </w:r>
      <w:r w:rsidR="00686EDD" w:rsidRPr="00686EDD">
        <w:rPr>
          <w:rFonts w:ascii="Traditional Arabic" w:hAnsi="Traditional Arabic" w:cs="Traditional Arabic" w:hint="cs"/>
          <w:sz w:val="28"/>
          <w:szCs w:val="28"/>
          <w:rtl/>
          <w:lang w:val="en-US" w:bidi="ar-LY"/>
        </w:rPr>
        <w:t>.</w:t>
      </w:r>
      <w:r w:rsidRPr="00D95642">
        <w:rPr>
          <w:rFonts w:ascii="Traditional Arabic" w:hAnsi="Traditional Arabic" w:cs="Traditional Arabic"/>
          <w:sz w:val="24"/>
          <w:szCs w:val="24"/>
          <w:rtl/>
          <w:lang w:val="en-US" w:bidi="ar-LY"/>
        </w:rPr>
        <w:t xml:space="preserve"> </w:t>
      </w:r>
    </w:p>
    <w:sectPr w:rsidR="00306E95" w:rsidRPr="00686EDD" w:rsidSect="00275F84">
      <w:footerReference w:type="even" r:id="rId12"/>
      <w:headerReference w:type="first" r:id="rId13"/>
      <w:pgSz w:w="11907" w:h="16840" w:code="9"/>
      <w:pgMar w:top="1418" w:right="1701" w:bottom="1418" w:left="1701" w:header="720" w:footer="720" w:gutter="0"/>
      <w:pgNumType w:start="19"/>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2A2315" w14:textId="77777777" w:rsidR="00094367" w:rsidRDefault="00094367" w:rsidP="00FE0381">
      <w:r>
        <w:separator/>
      </w:r>
    </w:p>
  </w:endnote>
  <w:endnote w:type="continuationSeparator" w:id="0">
    <w:p w14:paraId="0E14750B" w14:textId="77777777" w:rsidR="00094367" w:rsidRDefault="00094367" w:rsidP="00FE03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imesNewRomanPSMT">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E2586E" w14:textId="25E3EB68" w:rsidR="000A4B12" w:rsidRPr="00105FED" w:rsidRDefault="00275F84" w:rsidP="00275F84">
    <w:pPr>
      <w:pStyle w:val="Footer"/>
      <w:tabs>
        <w:tab w:val="clear" w:pos="8306"/>
        <w:tab w:val="right" w:pos="8505"/>
      </w:tabs>
      <w:bidi/>
      <w:jc w:val="left"/>
      <w:rPr>
        <w:rtl/>
        <w:lang w:bidi="ar-LY"/>
      </w:rPr>
    </w:pPr>
    <w:r>
      <w:rPr>
        <w:rtl/>
        <w:lang w:bidi="ar-LY"/>
      </w:rPr>
      <w:tab/>
    </w:r>
  </w:p>
  <w:p w14:paraId="5C0F96BD" w14:textId="2FD84CE0" w:rsidR="000A4B12" w:rsidRPr="000A4B12" w:rsidRDefault="000A4B12" w:rsidP="000A4B12">
    <w:pPr>
      <w:pStyle w:val="Footer"/>
      <w:tabs>
        <w:tab w:val="left" w:pos="3225"/>
      </w:tabs>
    </w:pPr>
    <w:r>
      <w:tab/>
    </w:r>
    <w: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81337D" w14:textId="77777777" w:rsidR="00094367" w:rsidRDefault="00094367" w:rsidP="00FE0381">
      <w:r>
        <w:separator/>
      </w:r>
    </w:p>
  </w:footnote>
  <w:footnote w:type="continuationSeparator" w:id="0">
    <w:p w14:paraId="758425EF" w14:textId="77777777" w:rsidR="00094367" w:rsidRDefault="00094367" w:rsidP="00FE038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E22E3D" w14:textId="4C2EE240" w:rsidR="0037281F" w:rsidRDefault="0037281F" w:rsidP="006C2052">
    <w:pPr>
      <w:pStyle w:val="Header"/>
      <w:rPr>
        <w:sz w:val="28"/>
        <w:szCs w:val="28"/>
        <w:rtl/>
        <w:lang w:bidi="ar-LY"/>
      </w:rPr>
    </w:pPr>
    <w:r w:rsidRPr="008B22A7">
      <w:rPr>
        <w:rFonts w:hint="cs"/>
        <w:sz w:val="28"/>
        <w:szCs w:val="28"/>
        <w:rtl/>
        <w:lang w:bidi="ar-LY"/>
      </w:rPr>
      <w:t xml:space="preserve">المؤتمر العلمي </w:t>
    </w:r>
    <w:r w:rsidRPr="008B22A7">
      <w:rPr>
        <w:rFonts w:hint="cs"/>
        <w:sz w:val="28"/>
        <w:szCs w:val="28"/>
        <w:rtl/>
        <w:lang w:bidi="ar-LY"/>
      </w:rPr>
      <w:t>الثا</w:t>
    </w:r>
    <w:r w:rsidR="006C2052">
      <w:rPr>
        <w:rFonts w:hint="cs"/>
        <w:sz w:val="28"/>
        <w:szCs w:val="28"/>
        <w:rtl/>
        <w:lang w:bidi="ar-LY"/>
      </w:rPr>
      <w:t>لث</w:t>
    </w:r>
    <w:r w:rsidRPr="008B22A7">
      <w:rPr>
        <w:rFonts w:hint="cs"/>
        <w:sz w:val="28"/>
        <w:szCs w:val="28"/>
        <w:rtl/>
        <w:lang w:bidi="ar-LY"/>
      </w:rPr>
      <w:t xml:space="preserve"> للعلوم الزراعية </w:t>
    </w:r>
  </w:p>
  <w:p w14:paraId="2BA07C99" w14:textId="41396EFC" w:rsidR="00FB01DD" w:rsidRPr="0037281F" w:rsidRDefault="006C2052" w:rsidP="006C2052">
    <w:pPr>
      <w:pStyle w:val="Header"/>
      <w:rPr>
        <w:sz w:val="28"/>
        <w:szCs w:val="28"/>
        <w:lang w:bidi="ar-LY"/>
      </w:rPr>
    </w:pPr>
    <w:r>
      <w:rPr>
        <w:rFonts w:hint="cs"/>
        <w:sz w:val="28"/>
        <w:szCs w:val="28"/>
        <w:rtl/>
        <w:lang w:bidi="ar-LY"/>
      </w:rPr>
      <w:t>7</w:t>
    </w:r>
    <w:r w:rsidR="0037281F">
      <w:rPr>
        <w:rFonts w:hint="cs"/>
        <w:sz w:val="28"/>
        <w:szCs w:val="28"/>
        <w:rtl/>
        <w:lang w:bidi="ar-LY"/>
      </w:rPr>
      <w:t>-</w:t>
    </w:r>
    <w:r>
      <w:rPr>
        <w:rFonts w:hint="cs"/>
        <w:sz w:val="28"/>
        <w:szCs w:val="28"/>
        <w:rtl/>
        <w:lang w:bidi="ar-LY"/>
      </w:rPr>
      <w:t>8</w:t>
    </w:r>
    <w:r w:rsidR="0037281F">
      <w:rPr>
        <w:rFonts w:hint="cs"/>
        <w:sz w:val="28"/>
        <w:szCs w:val="28"/>
        <w:rtl/>
        <w:lang w:bidi="ar-LY"/>
      </w:rPr>
      <w:t xml:space="preserve"> أكتوبر </w:t>
    </w:r>
    <w:r w:rsidR="0037281F">
      <w:rPr>
        <w:sz w:val="28"/>
        <w:szCs w:val="28"/>
        <w:rtl/>
        <w:lang w:bidi="ar-LY"/>
      </w:rPr>
      <w:t>–</w:t>
    </w:r>
    <w:r w:rsidR="0037281F">
      <w:rPr>
        <w:rFonts w:hint="cs"/>
        <w:sz w:val="28"/>
        <w:szCs w:val="28"/>
        <w:rtl/>
        <w:lang w:bidi="ar-LY"/>
      </w:rPr>
      <w:t xml:space="preserve"> كلية الزراعة </w:t>
    </w:r>
    <w:r w:rsidR="0037281F">
      <w:rPr>
        <w:sz w:val="28"/>
        <w:szCs w:val="28"/>
        <w:rtl/>
        <w:lang w:bidi="ar-LY"/>
      </w:rPr>
      <w:t>–</w:t>
    </w:r>
    <w:r w:rsidR="0037281F">
      <w:rPr>
        <w:rFonts w:hint="cs"/>
        <w:sz w:val="28"/>
        <w:szCs w:val="28"/>
        <w:rtl/>
        <w:lang w:bidi="ar-LY"/>
      </w:rPr>
      <w:t xml:space="preserve"> جامعة مصراتة</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8D7A57"/>
    <w:multiLevelType w:val="hybridMultilevel"/>
    <w:tmpl w:val="FE8AA3BC"/>
    <w:lvl w:ilvl="0" w:tplc="044AFCC4">
      <w:start w:val="1"/>
      <w:numFmt w:val="decimal"/>
      <w:lvlText w:val="%1."/>
      <w:lvlJc w:val="left"/>
      <w:pPr>
        <w:ind w:left="720" w:hanging="360"/>
      </w:pPr>
      <w:rPr>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D257F4"/>
    <w:multiLevelType w:val="multilevel"/>
    <w:tmpl w:val="EA265B1C"/>
    <w:lvl w:ilvl="0">
      <w:start w:val="1"/>
      <w:numFmt w:val="decimal"/>
      <w:pStyle w:val="Heading1"/>
      <w:lvlText w:val="%1"/>
      <w:lvlJc w:val="left"/>
      <w:pPr>
        <w:ind w:left="4260" w:hanging="432"/>
      </w:pPr>
      <w:rPr>
        <w:rFonts w:hint="default"/>
      </w:rPr>
    </w:lvl>
    <w:lvl w:ilvl="1">
      <w:start w:val="1"/>
      <w:numFmt w:val="decimal"/>
      <w:lvlText w:val="%1.%2."/>
      <w:lvlJc w:val="left"/>
      <w:pPr>
        <w:ind w:left="4404" w:hanging="576"/>
      </w:pPr>
      <w:rPr>
        <w:rFonts w:cs="Times New Roman" w:hint="default"/>
        <w:color w:val="auto"/>
        <w:szCs w:val="28"/>
      </w:rPr>
    </w:lvl>
    <w:lvl w:ilvl="2">
      <w:start w:val="1"/>
      <w:numFmt w:val="decimal"/>
      <w:pStyle w:val="Heading3"/>
      <w:lvlText w:val="%1.%2.%3"/>
      <w:lvlJc w:val="left"/>
      <w:pPr>
        <w:ind w:left="4548" w:hanging="720"/>
      </w:pPr>
      <w:rPr>
        <w:rFonts w:hint="default"/>
      </w:rPr>
    </w:lvl>
    <w:lvl w:ilvl="3">
      <w:start w:val="1"/>
      <w:numFmt w:val="decimal"/>
      <w:pStyle w:val="Heading4"/>
      <w:lvlText w:val="%1.%2.%3.%4"/>
      <w:lvlJc w:val="left"/>
      <w:pPr>
        <w:ind w:left="4692" w:hanging="864"/>
      </w:pPr>
      <w:rPr>
        <w:rFonts w:hint="default"/>
      </w:rPr>
    </w:lvl>
    <w:lvl w:ilvl="4">
      <w:start w:val="1"/>
      <w:numFmt w:val="decimal"/>
      <w:pStyle w:val="Heading5"/>
      <w:lvlText w:val="%1.%2.%3.%4.%5"/>
      <w:lvlJc w:val="left"/>
      <w:pPr>
        <w:ind w:left="4836" w:hanging="1008"/>
      </w:pPr>
      <w:rPr>
        <w:rFonts w:hint="default"/>
      </w:rPr>
    </w:lvl>
    <w:lvl w:ilvl="5">
      <w:start w:val="1"/>
      <w:numFmt w:val="decimal"/>
      <w:pStyle w:val="Heading6"/>
      <w:lvlText w:val="%1.%2.%3.%4.%5.%6"/>
      <w:lvlJc w:val="left"/>
      <w:pPr>
        <w:ind w:left="4980" w:hanging="1152"/>
      </w:pPr>
      <w:rPr>
        <w:rFonts w:hint="default"/>
      </w:rPr>
    </w:lvl>
    <w:lvl w:ilvl="6">
      <w:start w:val="1"/>
      <w:numFmt w:val="decimal"/>
      <w:pStyle w:val="Heading7"/>
      <w:lvlText w:val="%1.%2.%3.%4.%5.%6.%7"/>
      <w:lvlJc w:val="left"/>
      <w:pPr>
        <w:ind w:left="5124" w:hanging="1296"/>
      </w:pPr>
      <w:rPr>
        <w:rFonts w:hint="default"/>
      </w:rPr>
    </w:lvl>
    <w:lvl w:ilvl="7">
      <w:start w:val="1"/>
      <w:numFmt w:val="decimal"/>
      <w:pStyle w:val="Heading8"/>
      <w:lvlText w:val="%1.%2.%3.%4.%5.%6.%7.%8"/>
      <w:lvlJc w:val="left"/>
      <w:pPr>
        <w:ind w:left="5268" w:hanging="1440"/>
      </w:pPr>
      <w:rPr>
        <w:rFonts w:hint="default"/>
      </w:rPr>
    </w:lvl>
    <w:lvl w:ilvl="8">
      <w:start w:val="1"/>
      <w:numFmt w:val="decimal"/>
      <w:pStyle w:val="Heading9"/>
      <w:lvlText w:val="%1.%2.%3.%4.%5.%6.%7.%8.%9"/>
      <w:lvlJc w:val="left"/>
      <w:pPr>
        <w:ind w:left="5412" w:hanging="1584"/>
      </w:pPr>
      <w:rPr>
        <w:rFonts w:hint="default"/>
      </w:rPr>
    </w:lvl>
  </w:abstractNum>
  <w:abstractNum w:abstractNumId="2" w15:restartNumberingAfterBreak="0">
    <w:nsid w:val="3A156AE7"/>
    <w:multiLevelType w:val="hybridMultilevel"/>
    <w:tmpl w:val="F6CEE18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52E4FE5"/>
    <w:multiLevelType w:val="hybridMultilevel"/>
    <w:tmpl w:val="1A8274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1"/>
  </w:num>
  <w:num w:numId="3">
    <w:abstractNumId w:val="0"/>
  </w:num>
  <w:num w:numId="4">
    <w:abstractNumId w:val="1"/>
  </w:num>
  <w:num w:numId="5">
    <w:abstractNumId w:val="1"/>
  </w:num>
  <w:num w:numId="6">
    <w:abstractNumId w:val="1"/>
  </w:num>
  <w:num w:numId="7">
    <w:abstractNumId w:val="1"/>
  </w:num>
  <w:num w:numId="8">
    <w:abstractNumId w:val="1"/>
  </w:num>
  <w:num w:numId="9">
    <w:abstractNumId w:val="3"/>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081A"/>
    <w:rsid w:val="000158ED"/>
    <w:rsid w:val="000259BC"/>
    <w:rsid w:val="00044B20"/>
    <w:rsid w:val="00061526"/>
    <w:rsid w:val="0007159B"/>
    <w:rsid w:val="00093F51"/>
    <w:rsid w:val="00094367"/>
    <w:rsid w:val="000A11D7"/>
    <w:rsid w:val="000A4B12"/>
    <w:rsid w:val="000F3F13"/>
    <w:rsid w:val="000F45EB"/>
    <w:rsid w:val="00144DDB"/>
    <w:rsid w:val="0016380B"/>
    <w:rsid w:val="001B3D27"/>
    <w:rsid w:val="001C2417"/>
    <w:rsid w:val="001D3D07"/>
    <w:rsid w:val="002005D5"/>
    <w:rsid w:val="00214ABF"/>
    <w:rsid w:val="00245AF1"/>
    <w:rsid w:val="00251DEE"/>
    <w:rsid w:val="0026469C"/>
    <w:rsid w:val="00275F84"/>
    <w:rsid w:val="002B3B84"/>
    <w:rsid w:val="002D71B4"/>
    <w:rsid w:val="002F7911"/>
    <w:rsid w:val="00306E95"/>
    <w:rsid w:val="00306F91"/>
    <w:rsid w:val="00320B27"/>
    <w:rsid w:val="0034579E"/>
    <w:rsid w:val="003514AF"/>
    <w:rsid w:val="0037281F"/>
    <w:rsid w:val="00396A38"/>
    <w:rsid w:val="003D26E7"/>
    <w:rsid w:val="00476746"/>
    <w:rsid w:val="0049096D"/>
    <w:rsid w:val="004D2E3D"/>
    <w:rsid w:val="004D4AB0"/>
    <w:rsid w:val="00523E0C"/>
    <w:rsid w:val="0053081A"/>
    <w:rsid w:val="005333C4"/>
    <w:rsid w:val="00546558"/>
    <w:rsid w:val="00583D1B"/>
    <w:rsid w:val="005C41B6"/>
    <w:rsid w:val="005D18F1"/>
    <w:rsid w:val="005E42E5"/>
    <w:rsid w:val="006009A5"/>
    <w:rsid w:val="00606B32"/>
    <w:rsid w:val="00607FD1"/>
    <w:rsid w:val="00627CF8"/>
    <w:rsid w:val="00641AFE"/>
    <w:rsid w:val="00686EDD"/>
    <w:rsid w:val="0068724A"/>
    <w:rsid w:val="00692AD9"/>
    <w:rsid w:val="006B25B7"/>
    <w:rsid w:val="006B6F4D"/>
    <w:rsid w:val="006C0FE3"/>
    <w:rsid w:val="006C2052"/>
    <w:rsid w:val="006D5291"/>
    <w:rsid w:val="006E38D5"/>
    <w:rsid w:val="006F64DC"/>
    <w:rsid w:val="0070544B"/>
    <w:rsid w:val="00762658"/>
    <w:rsid w:val="00786FED"/>
    <w:rsid w:val="007C1F82"/>
    <w:rsid w:val="007D065D"/>
    <w:rsid w:val="007D70D8"/>
    <w:rsid w:val="007D7A92"/>
    <w:rsid w:val="00830C1C"/>
    <w:rsid w:val="0085146C"/>
    <w:rsid w:val="008823DA"/>
    <w:rsid w:val="008832AF"/>
    <w:rsid w:val="0089424E"/>
    <w:rsid w:val="008A2B72"/>
    <w:rsid w:val="008B25D6"/>
    <w:rsid w:val="008D60E5"/>
    <w:rsid w:val="00932F3F"/>
    <w:rsid w:val="00936978"/>
    <w:rsid w:val="00967329"/>
    <w:rsid w:val="009A7F5C"/>
    <w:rsid w:val="009D4A25"/>
    <w:rsid w:val="00A07BBA"/>
    <w:rsid w:val="00A250A5"/>
    <w:rsid w:val="00A340C2"/>
    <w:rsid w:val="00A72A31"/>
    <w:rsid w:val="00A762AF"/>
    <w:rsid w:val="00A97BA8"/>
    <w:rsid w:val="00AB032B"/>
    <w:rsid w:val="00AC2192"/>
    <w:rsid w:val="00AD4003"/>
    <w:rsid w:val="00AF15C7"/>
    <w:rsid w:val="00B835AE"/>
    <w:rsid w:val="00BB1F5D"/>
    <w:rsid w:val="00BE1064"/>
    <w:rsid w:val="00C4735B"/>
    <w:rsid w:val="00C53111"/>
    <w:rsid w:val="00C62C5C"/>
    <w:rsid w:val="00C64332"/>
    <w:rsid w:val="00C92945"/>
    <w:rsid w:val="00CE76FB"/>
    <w:rsid w:val="00CF5AEC"/>
    <w:rsid w:val="00D5462F"/>
    <w:rsid w:val="00D550FD"/>
    <w:rsid w:val="00D7642A"/>
    <w:rsid w:val="00D7682E"/>
    <w:rsid w:val="00D95642"/>
    <w:rsid w:val="00DA1782"/>
    <w:rsid w:val="00DC6299"/>
    <w:rsid w:val="00DE48C8"/>
    <w:rsid w:val="00DE5865"/>
    <w:rsid w:val="00DF32A1"/>
    <w:rsid w:val="00E021DB"/>
    <w:rsid w:val="00E20CE1"/>
    <w:rsid w:val="00E7459F"/>
    <w:rsid w:val="00E97316"/>
    <w:rsid w:val="00EA2226"/>
    <w:rsid w:val="00EA5222"/>
    <w:rsid w:val="00ED5B49"/>
    <w:rsid w:val="00EE30BE"/>
    <w:rsid w:val="00F20667"/>
    <w:rsid w:val="00F23392"/>
    <w:rsid w:val="00F34E22"/>
    <w:rsid w:val="00F47B8D"/>
    <w:rsid w:val="00F650EC"/>
    <w:rsid w:val="00F6565D"/>
    <w:rsid w:val="00F73244"/>
    <w:rsid w:val="00FB01DD"/>
    <w:rsid w:val="00FB74D4"/>
    <w:rsid w:val="00FE038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82570"/>
  <w15:chartTrackingRefBased/>
  <w15:docId w15:val="{19C34839-F67B-4F30-9116-FAC59E3F3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081A"/>
    <w:pPr>
      <w:spacing w:after="0" w:line="240" w:lineRule="auto"/>
      <w:jc w:val="center"/>
    </w:pPr>
    <w:rPr>
      <w:rFonts w:ascii="Times New Roman" w:eastAsia="SimSun" w:hAnsi="Times New Roman" w:cs="Times New Roman"/>
      <w:sz w:val="20"/>
      <w:szCs w:val="20"/>
      <w:lang w:val="en-GB"/>
    </w:rPr>
  </w:style>
  <w:style w:type="paragraph" w:styleId="Heading1">
    <w:name w:val="heading 1"/>
    <w:basedOn w:val="Normal"/>
    <w:next w:val="Normal"/>
    <w:link w:val="Heading1Char"/>
    <w:uiPriority w:val="9"/>
    <w:qFormat/>
    <w:rsid w:val="0053081A"/>
    <w:pPr>
      <w:keepNext/>
      <w:keepLines/>
      <w:numPr>
        <w:numId w:val="2"/>
      </w:numPr>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3081A"/>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53081A"/>
    <w:pPr>
      <w:keepNext/>
      <w:keepLines/>
      <w:numPr>
        <w:ilvl w:val="2"/>
        <w:numId w:val="2"/>
      </w:numPr>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53081A"/>
    <w:pPr>
      <w:keepNext/>
      <w:keepLines/>
      <w:numPr>
        <w:ilvl w:val="3"/>
        <w:numId w:val="2"/>
      </w:numPr>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53081A"/>
    <w:pPr>
      <w:keepNext/>
      <w:keepLines/>
      <w:numPr>
        <w:ilvl w:val="4"/>
        <w:numId w:val="2"/>
      </w:numPr>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53081A"/>
    <w:pPr>
      <w:keepNext/>
      <w:keepLines/>
      <w:numPr>
        <w:ilvl w:val="5"/>
        <w:numId w:val="2"/>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53081A"/>
    <w:pPr>
      <w:keepNext/>
      <w:keepLines/>
      <w:numPr>
        <w:ilvl w:val="6"/>
        <w:numId w:val="2"/>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53081A"/>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53081A"/>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081A"/>
    <w:rPr>
      <w:rFonts w:asciiTheme="majorHAnsi" w:eastAsiaTheme="majorEastAsia" w:hAnsiTheme="majorHAnsi" w:cstheme="majorBidi"/>
      <w:color w:val="2F5496" w:themeColor="accent1" w:themeShade="BF"/>
      <w:sz w:val="32"/>
      <w:szCs w:val="32"/>
      <w:lang w:val="en-GB"/>
    </w:rPr>
  </w:style>
  <w:style w:type="character" w:customStyle="1" w:styleId="Heading2Char">
    <w:name w:val="Heading 2 Char"/>
    <w:basedOn w:val="DefaultParagraphFont"/>
    <w:link w:val="Heading2"/>
    <w:uiPriority w:val="9"/>
    <w:rsid w:val="0053081A"/>
    <w:rPr>
      <w:rFonts w:asciiTheme="majorHAnsi" w:eastAsiaTheme="majorEastAsia" w:hAnsiTheme="majorHAnsi" w:cstheme="majorBidi"/>
      <w:color w:val="2F5496" w:themeColor="accent1" w:themeShade="BF"/>
      <w:sz w:val="26"/>
      <w:szCs w:val="26"/>
      <w:lang w:val="en-GB"/>
    </w:rPr>
  </w:style>
  <w:style w:type="character" w:customStyle="1" w:styleId="Heading3Char">
    <w:name w:val="Heading 3 Char"/>
    <w:basedOn w:val="DefaultParagraphFont"/>
    <w:link w:val="Heading3"/>
    <w:uiPriority w:val="9"/>
    <w:semiHidden/>
    <w:rsid w:val="0053081A"/>
    <w:rPr>
      <w:rFonts w:asciiTheme="majorHAnsi" w:eastAsiaTheme="majorEastAsia" w:hAnsiTheme="majorHAnsi" w:cstheme="majorBidi"/>
      <w:color w:val="1F3763" w:themeColor="accent1" w:themeShade="7F"/>
      <w:sz w:val="24"/>
      <w:szCs w:val="24"/>
      <w:lang w:val="en-GB"/>
    </w:rPr>
  </w:style>
  <w:style w:type="character" w:customStyle="1" w:styleId="Heading4Char">
    <w:name w:val="Heading 4 Char"/>
    <w:basedOn w:val="DefaultParagraphFont"/>
    <w:link w:val="Heading4"/>
    <w:uiPriority w:val="9"/>
    <w:semiHidden/>
    <w:rsid w:val="0053081A"/>
    <w:rPr>
      <w:rFonts w:asciiTheme="majorHAnsi" w:eastAsiaTheme="majorEastAsia" w:hAnsiTheme="majorHAnsi" w:cstheme="majorBidi"/>
      <w:i/>
      <w:iCs/>
      <w:color w:val="2F5496" w:themeColor="accent1" w:themeShade="BF"/>
      <w:sz w:val="20"/>
      <w:szCs w:val="20"/>
      <w:lang w:val="en-GB"/>
    </w:rPr>
  </w:style>
  <w:style w:type="character" w:customStyle="1" w:styleId="Heading5Char">
    <w:name w:val="Heading 5 Char"/>
    <w:basedOn w:val="DefaultParagraphFont"/>
    <w:link w:val="Heading5"/>
    <w:uiPriority w:val="9"/>
    <w:semiHidden/>
    <w:rsid w:val="0053081A"/>
    <w:rPr>
      <w:rFonts w:asciiTheme="majorHAnsi" w:eastAsiaTheme="majorEastAsia" w:hAnsiTheme="majorHAnsi" w:cstheme="majorBidi"/>
      <w:color w:val="2F5496" w:themeColor="accent1" w:themeShade="BF"/>
      <w:sz w:val="20"/>
      <w:szCs w:val="20"/>
      <w:lang w:val="en-GB"/>
    </w:rPr>
  </w:style>
  <w:style w:type="character" w:customStyle="1" w:styleId="Heading6Char">
    <w:name w:val="Heading 6 Char"/>
    <w:basedOn w:val="DefaultParagraphFont"/>
    <w:link w:val="Heading6"/>
    <w:uiPriority w:val="9"/>
    <w:semiHidden/>
    <w:rsid w:val="0053081A"/>
    <w:rPr>
      <w:rFonts w:asciiTheme="majorHAnsi" w:eastAsiaTheme="majorEastAsia" w:hAnsiTheme="majorHAnsi" w:cstheme="majorBidi"/>
      <w:color w:val="1F3763" w:themeColor="accent1" w:themeShade="7F"/>
      <w:sz w:val="20"/>
      <w:szCs w:val="20"/>
      <w:lang w:val="en-GB"/>
    </w:rPr>
  </w:style>
  <w:style w:type="character" w:customStyle="1" w:styleId="Heading7Char">
    <w:name w:val="Heading 7 Char"/>
    <w:basedOn w:val="DefaultParagraphFont"/>
    <w:link w:val="Heading7"/>
    <w:uiPriority w:val="9"/>
    <w:semiHidden/>
    <w:rsid w:val="0053081A"/>
    <w:rPr>
      <w:rFonts w:asciiTheme="majorHAnsi" w:eastAsiaTheme="majorEastAsia" w:hAnsiTheme="majorHAnsi" w:cstheme="majorBidi"/>
      <w:i/>
      <w:iCs/>
      <w:color w:val="1F3763" w:themeColor="accent1" w:themeShade="7F"/>
      <w:sz w:val="20"/>
      <w:szCs w:val="20"/>
      <w:lang w:val="en-GB"/>
    </w:rPr>
  </w:style>
  <w:style w:type="character" w:customStyle="1" w:styleId="Heading8Char">
    <w:name w:val="Heading 8 Char"/>
    <w:basedOn w:val="DefaultParagraphFont"/>
    <w:link w:val="Heading8"/>
    <w:uiPriority w:val="9"/>
    <w:semiHidden/>
    <w:rsid w:val="0053081A"/>
    <w:rPr>
      <w:rFonts w:asciiTheme="majorHAnsi" w:eastAsiaTheme="majorEastAsia" w:hAnsiTheme="majorHAnsi" w:cstheme="majorBidi"/>
      <w:color w:val="272727" w:themeColor="text1" w:themeTint="D8"/>
      <w:sz w:val="21"/>
      <w:szCs w:val="21"/>
      <w:lang w:val="en-GB"/>
    </w:rPr>
  </w:style>
  <w:style w:type="character" w:customStyle="1" w:styleId="Heading9Char">
    <w:name w:val="Heading 9 Char"/>
    <w:basedOn w:val="DefaultParagraphFont"/>
    <w:link w:val="Heading9"/>
    <w:uiPriority w:val="9"/>
    <w:semiHidden/>
    <w:rsid w:val="0053081A"/>
    <w:rPr>
      <w:rFonts w:asciiTheme="majorHAnsi" w:eastAsiaTheme="majorEastAsia" w:hAnsiTheme="majorHAnsi" w:cstheme="majorBidi"/>
      <w:i/>
      <w:iCs/>
      <w:color w:val="272727" w:themeColor="text1" w:themeTint="D8"/>
      <w:sz w:val="21"/>
      <w:szCs w:val="21"/>
      <w:lang w:val="en-GB"/>
    </w:rPr>
  </w:style>
  <w:style w:type="paragraph" w:customStyle="1" w:styleId="Abstract">
    <w:name w:val="Abstract"/>
    <w:link w:val="AbstractChar"/>
    <w:rsid w:val="0053081A"/>
    <w:pPr>
      <w:spacing w:after="0" w:line="240" w:lineRule="auto"/>
      <w:jc w:val="both"/>
    </w:pPr>
    <w:rPr>
      <w:rFonts w:ascii="Times New Roman" w:eastAsia="SimSun" w:hAnsi="Times New Roman" w:cs="Times New Roman"/>
      <w:b/>
      <w:sz w:val="18"/>
      <w:szCs w:val="20"/>
    </w:rPr>
  </w:style>
  <w:style w:type="paragraph" w:customStyle="1" w:styleId="StyleAbstractAsianMSMinchoItalic">
    <w:name w:val="Style Abstract + (Asian) MS Mincho Italic"/>
    <w:basedOn w:val="Abstract"/>
    <w:link w:val="StyleAbstractAsianMSMinchoItalicChar"/>
    <w:rsid w:val="0053081A"/>
    <w:rPr>
      <w:rFonts w:eastAsia="MS Mincho"/>
      <w:bCs/>
      <w:i/>
      <w:iCs/>
    </w:rPr>
  </w:style>
  <w:style w:type="character" w:customStyle="1" w:styleId="AbstractChar">
    <w:name w:val="Abstract Char"/>
    <w:link w:val="Abstract"/>
    <w:rsid w:val="0053081A"/>
    <w:rPr>
      <w:rFonts w:ascii="Times New Roman" w:eastAsia="SimSun" w:hAnsi="Times New Roman" w:cs="Times New Roman"/>
      <w:b/>
      <w:sz w:val="18"/>
      <w:szCs w:val="20"/>
    </w:rPr>
  </w:style>
  <w:style w:type="character" w:customStyle="1" w:styleId="StyleAbstractAsianMSMinchoItalicChar">
    <w:name w:val="Style Abstract + (Asian) MS Mincho Italic Char"/>
    <w:link w:val="StyleAbstractAsianMSMinchoItalic"/>
    <w:rsid w:val="0053081A"/>
    <w:rPr>
      <w:rFonts w:ascii="Times New Roman" w:eastAsia="MS Mincho" w:hAnsi="Times New Roman" w:cs="Times New Roman"/>
      <w:b/>
      <w:bCs/>
      <w:i/>
      <w:iCs/>
      <w:sz w:val="18"/>
      <w:szCs w:val="20"/>
    </w:rPr>
  </w:style>
  <w:style w:type="table" w:styleId="TableGrid">
    <w:name w:val="Table Grid"/>
    <w:basedOn w:val="TableNormal"/>
    <w:uiPriority w:val="39"/>
    <w:rsid w:val="005308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3081A"/>
    <w:pPr>
      <w:ind w:left="720"/>
      <w:contextualSpacing/>
    </w:pPr>
  </w:style>
  <w:style w:type="paragraph" w:customStyle="1" w:styleId="Affiliation">
    <w:name w:val="Affiliation"/>
    <w:rsid w:val="00DE5865"/>
    <w:pPr>
      <w:spacing w:after="0" w:line="240" w:lineRule="auto"/>
      <w:jc w:val="center"/>
    </w:pPr>
    <w:rPr>
      <w:rFonts w:ascii="Times New Roman" w:eastAsia="SimSun" w:hAnsi="Times New Roman" w:cs="Times New Roman"/>
      <w:sz w:val="20"/>
      <w:szCs w:val="20"/>
    </w:rPr>
  </w:style>
  <w:style w:type="paragraph" w:styleId="Title">
    <w:name w:val="Title"/>
    <w:basedOn w:val="Normal"/>
    <w:next w:val="Normal"/>
    <w:link w:val="TitleChar"/>
    <w:uiPriority w:val="10"/>
    <w:qFormat/>
    <w:rsid w:val="008823DA"/>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23DA"/>
    <w:rPr>
      <w:rFonts w:asciiTheme="majorHAnsi" w:eastAsiaTheme="majorEastAsia" w:hAnsiTheme="majorHAnsi" w:cstheme="majorBidi"/>
      <w:spacing w:val="-10"/>
      <w:kern w:val="28"/>
      <w:sz w:val="56"/>
      <w:szCs w:val="56"/>
      <w:lang w:val="en-GB"/>
    </w:rPr>
  </w:style>
  <w:style w:type="paragraph" w:styleId="BalloonText">
    <w:name w:val="Balloon Text"/>
    <w:basedOn w:val="Normal"/>
    <w:link w:val="BalloonTextChar"/>
    <w:uiPriority w:val="99"/>
    <w:semiHidden/>
    <w:unhideWhenUsed/>
    <w:rsid w:val="00FB74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74D4"/>
    <w:rPr>
      <w:rFonts w:ascii="Segoe UI" w:eastAsia="SimSun" w:hAnsi="Segoe UI" w:cs="Segoe UI"/>
      <w:sz w:val="18"/>
      <w:szCs w:val="18"/>
      <w:lang w:val="en-GB"/>
    </w:rPr>
  </w:style>
  <w:style w:type="paragraph" w:styleId="Header">
    <w:name w:val="header"/>
    <w:basedOn w:val="Normal"/>
    <w:link w:val="HeaderChar"/>
    <w:uiPriority w:val="99"/>
    <w:unhideWhenUsed/>
    <w:rsid w:val="00FE0381"/>
    <w:pPr>
      <w:tabs>
        <w:tab w:val="center" w:pos="4153"/>
        <w:tab w:val="right" w:pos="8306"/>
      </w:tabs>
    </w:pPr>
  </w:style>
  <w:style w:type="character" w:customStyle="1" w:styleId="HeaderChar">
    <w:name w:val="Header Char"/>
    <w:basedOn w:val="DefaultParagraphFont"/>
    <w:link w:val="Header"/>
    <w:uiPriority w:val="99"/>
    <w:rsid w:val="00FE0381"/>
    <w:rPr>
      <w:rFonts w:ascii="Times New Roman" w:eastAsia="SimSun" w:hAnsi="Times New Roman" w:cs="Times New Roman"/>
      <w:sz w:val="20"/>
      <w:szCs w:val="20"/>
      <w:lang w:val="en-GB"/>
    </w:rPr>
  </w:style>
  <w:style w:type="paragraph" w:styleId="Footer">
    <w:name w:val="footer"/>
    <w:basedOn w:val="Normal"/>
    <w:link w:val="FooterChar"/>
    <w:uiPriority w:val="99"/>
    <w:unhideWhenUsed/>
    <w:rsid w:val="00FE0381"/>
    <w:pPr>
      <w:tabs>
        <w:tab w:val="center" w:pos="4153"/>
        <w:tab w:val="right" w:pos="8306"/>
      </w:tabs>
    </w:pPr>
  </w:style>
  <w:style w:type="character" w:customStyle="1" w:styleId="FooterChar">
    <w:name w:val="Footer Char"/>
    <w:basedOn w:val="DefaultParagraphFont"/>
    <w:link w:val="Footer"/>
    <w:uiPriority w:val="99"/>
    <w:rsid w:val="00FE0381"/>
    <w:rPr>
      <w:rFonts w:ascii="Times New Roman" w:eastAsia="SimSun" w:hAnsi="Times New Roman" w:cs="Times New Roman"/>
      <w:sz w:val="20"/>
      <w:szCs w:val="20"/>
      <w:lang w:val="en-GB"/>
    </w:rPr>
  </w:style>
  <w:style w:type="character" w:styleId="Hyperlink">
    <w:name w:val="Hyperlink"/>
    <w:basedOn w:val="DefaultParagraphFont"/>
    <w:uiPriority w:val="99"/>
    <w:unhideWhenUsed/>
    <w:rsid w:val="008B25D6"/>
    <w:rPr>
      <w:color w:val="0563C1" w:themeColor="hyperlink"/>
      <w:u w:val="single"/>
    </w:rPr>
  </w:style>
  <w:style w:type="character" w:customStyle="1" w:styleId="UnresolvedMention">
    <w:name w:val="Unresolved Mention"/>
    <w:basedOn w:val="DefaultParagraphFont"/>
    <w:uiPriority w:val="99"/>
    <w:semiHidden/>
    <w:unhideWhenUsed/>
    <w:rsid w:val="008B25D6"/>
    <w:rPr>
      <w:color w:val="605E5C"/>
      <w:shd w:val="clear" w:color="auto" w:fill="E1DFDD"/>
    </w:rPr>
  </w:style>
  <w:style w:type="paragraph" w:customStyle="1" w:styleId="StyleAuthorAsianMSMincho">
    <w:name w:val="Style Author + (Asian) MS Mincho"/>
    <w:basedOn w:val="Normal"/>
    <w:rsid w:val="00686EDD"/>
    <w:rPr>
      <w:rFonts w:eastAsia="MS Mincho"/>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3775788">
      <w:bodyDiv w:val="1"/>
      <w:marLeft w:val="0"/>
      <w:marRight w:val="0"/>
      <w:marTop w:val="0"/>
      <w:marBottom w:val="0"/>
      <w:divBdr>
        <w:top w:val="none" w:sz="0" w:space="0" w:color="auto"/>
        <w:left w:val="none" w:sz="0" w:space="0" w:color="auto"/>
        <w:bottom w:val="none" w:sz="0" w:space="0" w:color="auto"/>
        <w:right w:val="none" w:sz="0" w:space="0" w:color="auto"/>
      </w:divBdr>
    </w:div>
    <w:div w:id="1161237684">
      <w:bodyDiv w:val="1"/>
      <w:marLeft w:val="0"/>
      <w:marRight w:val="0"/>
      <w:marTop w:val="0"/>
      <w:marBottom w:val="0"/>
      <w:divBdr>
        <w:top w:val="none" w:sz="0" w:space="0" w:color="auto"/>
        <w:left w:val="none" w:sz="0" w:space="0" w:color="auto"/>
        <w:bottom w:val="none" w:sz="0" w:space="0" w:color="auto"/>
        <w:right w:val="none" w:sz="0" w:space="0" w:color="auto"/>
      </w:divBdr>
    </w:div>
    <w:div w:id="1667589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ash.nwer@gmail.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ash.nwer@gmail.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sony\Desktop\Journals\&#1605;&#1580;&#1604;&#1577;%20&#1575;&#1604;&#1593;&#1604;&#1608;&#1605;%20&#1575;&#1604;&#1586;&#1585;&#1575;&#1593;&#1610;&#1577;\&#1582;&#1585;&#1575;&#1574;&#1591;%20&#1605;&#1588;&#1585;&#1608;&#1593;%20&#1593;&#1576;&#1583;&#1608;%20&#1608;%20&#1601;&#1575;&#1591;&#1605;&#1577;\&#1581;&#1587;&#1575;&#1576;&#1575;&#1578;%20&#1575;&#1604;&#1605;&#1587;&#1575;&#1581;&#1575;&#1578;%20&#1604;&#1604;&#1605;&#1588;&#1585;&#1585;&#1608;&#1593;.xls"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marL="0" marR="0" lvl="0" indent="0" algn="ctr" defTabSz="914400" rtl="1" eaLnBrk="1" fontAlgn="auto" latinLnBrk="0" hangingPunct="1">
              <a:lnSpc>
                <a:spcPct val="100000"/>
              </a:lnSpc>
              <a:spcBef>
                <a:spcPts val="0"/>
              </a:spcBef>
              <a:spcAft>
                <a:spcPts val="0"/>
              </a:spcAft>
              <a:buClrTx/>
              <a:buSzTx/>
              <a:buFontTx/>
              <a:buNone/>
              <a:tabLst/>
              <a:defRPr sz="900" b="1" i="0" u="none" strike="noStrike" kern="1200" baseline="0">
                <a:solidFill>
                  <a:sysClr val="windowText" lastClr="000000"/>
                </a:solidFill>
                <a:latin typeface="+mn-lt"/>
                <a:ea typeface="+mn-ea"/>
                <a:cs typeface="+mn-cs"/>
              </a:defRPr>
            </a:pPr>
            <a:r>
              <a:rPr lang="en-GB" sz="900" b="1" i="0" baseline="0">
                <a:effectLst/>
              </a:rPr>
              <a:t>% Soil Productivity Index Classes for Barley in study area </a:t>
            </a:r>
            <a:endParaRPr lang="en-US" sz="900">
              <a:effectLst/>
            </a:endParaRPr>
          </a:p>
          <a:p>
            <a:pPr marL="0" marR="0" lvl="0" indent="0" algn="ctr" defTabSz="914400" rtl="1" eaLnBrk="1" fontAlgn="auto" latinLnBrk="0" hangingPunct="1">
              <a:lnSpc>
                <a:spcPct val="100000"/>
              </a:lnSpc>
              <a:spcBef>
                <a:spcPts val="0"/>
              </a:spcBef>
              <a:spcAft>
                <a:spcPts val="0"/>
              </a:spcAft>
              <a:buClrTx/>
              <a:buSzTx/>
              <a:buFontTx/>
              <a:buNone/>
              <a:tabLst/>
              <a:defRPr sz="900" b="1" i="0" u="none" strike="noStrike" kern="1200" baseline="0">
                <a:solidFill>
                  <a:sysClr val="windowText" lastClr="000000"/>
                </a:solidFill>
                <a:latin typeface="+mn-lt"/>
                <a:ea typeface="+mn-ea"/>
                <a:cs typeface="+mn-cs"/>
              </a:defRPr>
            </a:pPr>
            <a:r>
              <a:rPr lang="ar-LY" sz="900" baseline="0"/>
              <a:t> </a:t>
            </a:r>
            <a:endParaRPr lang="ar-LY" sz="900"/>
          </a:p>
        </c:rich>
      </c:tx>
      <c:layout>
        <c:manualLayout>
          <c:xMode val="edge"/>
          <c:yMode val="edge"/>
          <c:x val="0.14183505094951365"/>
          <c:y val="3.8204393505253106E-2"/>
        </c:manualLayout>
      </c:layout>
      <c:overlay val="0"/>
    </c:title>
    <c:autoTitleDeleted val="0"/>
    <c:plotArea>
      <c:layout/>
      <c:pieChart>
        <c:varyColors val="1"/>
        <c:ser>
          <c:idx val="0"/>
          <c:order val="0"/>
          <c:tx>
            <c:strRef>
              <c:f>ورقة1!$D$1</c:f>
              <c:strCache>
                <c:ptCount val="1"/>
                <c:pt idx="0">
                  <c:v>النسبة المئوية </c:v>
                </c:pt>
              </c:strCache>
            </c:strRef>
          </c:tx>
          <c:dPt>
            <c:idx val="0"/>
            <c:bubble3D val="0"/>
            <c:spPr>
              <a:solidFill>
                <a:schemeClr val="bg1">
                  <a:lumMod val="95000"/>
                </a:schemeClr>
              </a:solidFill>
            </c:spPr>
            <c:extLst>
              <c:ext xmlns:c16="http://schemas.microsoft.com/office/drawing/2014/chart" uri="{C3380CC4-5D6E-409C-BE32-E72D297353CC}">
                <c16:uniqueId val="{00000001-AA0D-431A-977D-ACE4592A89F6}"/>
              </c:ext>
            </c:extLst>
          </c:dPt>
          <c:dPt>
            <c:idx val="1"/>
            <c:bubble3D val="0"/>
            <c:spPr>
              <a:solidFill>
                <a:srgbClr val="FF0000"/>
              </a:solidFill>
            </c:spPr>
            <c:extLst>
              <c:ext xmlns:c16="http://schemas.microsoft.com/office/drawing/2014/chart" uri="{C3380CC4-5D6E-409C-BE32-E72D297353CC}">
                <c16:uniqueId val="{00000003-AA0D-431A-977D-ACE4592A89F6}"/>
              </c:ext>
            </c:extLst>
          </c:dPt>
          <c:dPt>
            <c:idx val="2"/>
            <c:bubble3D val="0"/>
            <c:spPr>
              <a:solidFill>
                <a:schemeClr val="tx2">
                  <a:lumMod val="40000"/>
                  <a:lumOff val="60000"/>
                </a:schemeClr>
              </a:solidFill>
            </c:spPr>
            <c:extLst>
              <c:ext xmlns:c16="http://schemas.microsoft.com/office/drawing/2014/chart" uri="{C3380CC4-5D6E-409C-BE32-E72D297353CC}">
                <c16:uniqueId val="{00000005-AA0D-431A-977D-ACE4592A89F6}"/>
              </c:ext>
            </c:extLst>
          </c:dPt>
          <c:dPt>
            <c:idx val="3"/>
            <c:bubble3D val="0"/>
            <c:spPr>
              <a:solidFill>
                <a:srgbClr val="FFFF00"/>
              </a:solidFill>
            </c:spPr>
            <c:extLst>
              <c:ext xmlns:c16="http://schemas.microsoft.com/office/drawing/2014/chart" uri="{C3380CC4-5D6E-409C-BE32-E72D297353CC}">
                <c16:uniqueId val="{00000007-AA0D-431A-977D-ACE4592A89F6}"/>
              </c:ext>
            </c:extLst>
          </c:dPt>
          <c:dPt>
            <c:idx val="4"/>
            <c:bubble3D val="0"/>
            <c:spPr>
              <a:solidFill>
                <a:srgbClr val="00B050"/>
              </a:solidFill>
            </c:spPr>
            <c:extLst>
              <c:ext xmlns:c16="http://schemas.microsoft.com/office/drawing/2014/chart" uri="{C3380CC4-5D6E-409C-BE32-E72D297353CC}">
                <c16:uniqueId val="{00000009-AA0D-431A-977D-ACE4592A89F6}"/>
              </c:ext>
            </c:extLst>
          </c:dPt>
          <c:dLbls>
            <c:dLbl>
              <c:idx val="0"/>
              <c:layout>
                <c:manualLayout>
                  <c:x val="-8.596857612837688E-3"/>
                  <c:y val="5.8584864391951008E-3"/>
                </c:manualLayout>
              </c:layout>
              <c:spPr/>
              <c:txPr>
                <a:bodyPr/>
                <a:lstStyle/>
                <a:p>
                  <a:pPr>
                    <a:defRPr/>
                  </a:pPr>
                  <a:endParaRPr lang="en-US"/>
                </a:p>
              </c:txPr>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AA0D-431A-977D-ACE4592A89F6}"/>
                </c:ext>
              </c:extLst>
            </c:dLbl>
            <c:dLbl>
              <c:idx val="1"/>
              <c:layout>
                <c:manualLayout>
                  <c:x val="2.4041375967493259E-2"/>
                  <c:y val="-4.2624307378244387E-2"/>
                </c:manualLayout>
              </c:layout>
              <c:spPr/>
              <c:txPr>
                <a:bodyPr/>
                <a:lstStyle/>
                <a:p>
                  <a:pPr>
                    <a:defRPr/>
                  </a:pPr>
                  <a:endParaRPr lang="en-US"/>
                </a:p>
              </c:txPr>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AA0D-431A-977D-ACE4592A89F6}"/>
                </c:ext>
              </c:extLst>
            </c:dLbl>
            <c:dLbl>
              <c:idx val="2"/>
              <c:layout>
                <c:manualLayout>
                  <c:x val="2.5092688561277582E-2"/>
                  <c:y val="-2.0131598133566637E-2"/>
                </c:manualLayout>
              </c:layout>
              <c:spPr/>
              <c:txPr>
                <a:bodyPr/>
                <a:lstStyle/>
                <a:p>
                  <a:pPr>
                    <a:defRPr/>
                  </a:pPr>
                  <a:endParaRPr lang="en-US"/>
                </a:p>
              </c:txPr>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AA0D-431A-977D-ACE4592A89F6}"/>
                </c:ext>
              </c:extLst>
            </c:dLbl>
            <c:dLbl>
              <c:idx val="3"/>
              <c:layout>
                <c:manualLayout>
                  <c:x val="9.7472580171093545E-2"/>
                  <c:y val="-3.1493146689997087E-2"/>
                </c:manualLayout>
              </c:layout>
              <c:spPr/>
              <c:txPr>
                <a:bodyPr/>
                <a:lstStyle/>
                <a:p>
                  <a:pPr>
                    <a:defRPr/>
                  </a:pPr>
                  <a:endParaRPr lang="en-US"/>
                </a:p>
              </c:txPr>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AA0D-431A-977D-ACE4592A89F6}"/>
                </c:ext>
              </c:extLst>
            </c:dLbl>
            <c:dLbl>
              <c:idx val="4"/>
              <c:layout>
                <c:manualLayout>
                  <c:x val="-2.3863372677629394E-2"/>
                  <c:y val="-0.18975357247010791"/>
                </c:manualLayout>
              </c:layout>
              <c:spPr/>
              <c:txPr>
                <a:bodyPr/>
                <a:lstStyle/>
                <a:p>
                  <a:pPr>
                    <a:defRPr/>
                  </a:pPr>
                  <a:endParaRPr lang="en-US"/>
                </a:p>
              </c:txPr>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AA0D-431A-977D-ACE4592A89F6}"/>
                </c:ext>
              </c:extLst>
            </c:dLbl>
            <c:spPr>
              <a:noFill/>
              <a:ln>
                <a:noFill/>
              </a:ln>
              <a:effectLst/>
            </c:spPr>
            <c:showLegendKey val="0"/>
            <c:showVal val="1"/>
            <c:showCatName val="0"/>
            <c:showSerName val="0"/>
            <c:showPercent val="0"/>
            <c:showBubbleSize val="0"/>
            <c:showLeaderLines val="1"/>
            <c:extLst>
              <c:ext xmlns:c15="http://schemas.microsoft.com/office/drawing/2012/chart" uri="{CE6537A1-D6FC-4f65-9D91-7224C49458BB}"/>
            </c:extLst>
          </c:dLbls>
          <c:cat>
            <c:strRef>
              <c:f>ورقة1!$C$2:$C$6</c:f>
              <c:strCache>
                <c:ptCount val="5"/>
                <c:pt idx="0">
                  <c:v>No data</c:v>
                </c:pt>
                <c:pt idx="1">
                  <c:v>Not Suitable </c:v>
                </c:pt>
                <c:pt idx="2">
                  <c:v>Moderately suitable</c:v>
                </c:pt>
                <c:pt idx="3">
                  <c:v>Moderately Highly Suitable </c:v>
                </c:pt>
                <c:pt idx="4">
                  <c:v>Very High Suitable</c:v>
                </c:pt>
              </c:strCache>
            </c:strRef>
          </c:cat>
          <c:val>
            <c:numRef>
              <c:f>ورقة1!$D$2:$D$6</c:f>
              <c:numCache>
                <c:formatCode>0.0</c:formatCode>
                <c:ptCount val="5"/>
                <c:pt idx="0">
                  <c:v>3.8784676898814001</c:v>
                </c:pt>
                <c:pt idx="1">
                  <c:v>18.255364806619628</c:v>
                </c:pt>
                <c:pt idx="2">
                  <c:v>10.983385573997756</c:v>
                </c:pt>
                <c:pt idx="3">
                  <c:v>24.883805758755301</c:v>
                </c:pt>
                <c:pt idx="4">
                  <c:v>41.998976170745905</c:v>
                </c:pt>
              </c:numCache>
            </c:numRef>
          </c:val>
          <c:extLst>
            <c:ext xmlns:c16="http://schemas.microsoft.com/office/drawing/2014/chart" uri="{C3380CC4-5D6E-409C-BE32-E72D297353CC}">
              <c16:uniqueId val="{0000000A-AA0D-431A-977D-ACE4592A89F6}"/>
            </c:ext>
          </c:extLst>
        </c:ser>
        <c:dLbls>
          <c:showLegendKey val="0"/>
          <c:showVal val="0"/>
          <c:showCatName val="0"/>
          <c:showSerName val="0"/>
          <c:showPercent val="0"/>
          <c:showBubbleSize val="0"/>
          <c:showLeaderLines val="1"/>
        </c:dLbls>
        <c:firstSliceAng val="360"/>
      </c:pieChart>
      <c:spPr>
        <a:noFill/>
        <a:ln w="25400">
          <a:noFill/>
        </a:ln>
      </c:spPr>
    </c:plotArea>
    <c:legend>
      <c:legendPos val="r"/>
      <c:legendEntry>
        <c:idx val="0"/>
        <c:txPr>
          <a:bodyPr/>
          <a:lstStyle/>
          <a:p>
            <a:pPr rtl="0">
              <a:defRPr sz="700"/>
            </a:pPr>
            <a:endParaRPr lang="en-US"/>
          </a:p>
        </c:txPr>
      </c:legendEntry>
      <c:legendEntry>
        <c:idx val="1"/>
        <c:txPr>
          <a:bodyPr/>
          <a:lstStyle/>
          <a:p>
            <a:pPr rtl="0">
              <a:defRPr sz="700"/>
            </a:pPr>
            <a:endParaRPr lang="en-US"/>
          </a:p>
        </c:txPr>
      </c:legendEntry>
      <c:legendEntry>
        <c:idx val="2"/>
        <c:txPr>
          <a:bodyPr/>
          <a:lstStyle/>
          <a:p>
            <a:pPr rtl="0">
              <a:defRPr sz="700"/>
            </a:pPr>
            <a:endParaRPr lang="en-US"/>
          </a:p>
        </c:txPr>
      </c:legendEntry>
      <c:legendEntry>
        <c:idx val="3"/>
        <c:txPr>
          <a:bodyPr/>
          <a:lstStyle/>
          <a:p>
            <a:pPr rtl="0">
              <a:defRPr sz="700"/>
            </a:pPr>
            <a:endParaRPr lang="en-US"/>
          </a:p>
        </c:txPr>
      </c:legendEntry>
      <c:legendEntry>
        <c:idx val="4"/>
        <c:txPr>
          <a:bodyPr/>
          <a:lstStyle/>
          <a:p>
            <a:pPr rtl="0">
              <a:defRPr sz="700"/>
            </a:pPr>
            <a:endParaRPr lang="en-US"/>
          </a:p>
        </c:txPr>
      </c:legendEntry>
      <c:layout>
        <c:manualLayout>
          <c:xMode val="edge"/>
          <c:yMode val="edge"/>
          <c:x val="0.6656098825970107"/>
          <c:y val="0.22487812623123379"/>
          <c:w val="0.29396011127351596"/>
          <c:h val="0.63725779609886335"/>
        </c:manualLayout>
      </c:layout>
      <c:overlay val="0"/>
      <c:spPr>
        <a:ln w="3175">
          <a:solidFill>
            <a:schemeClr val="tx1"/>
          </a:solidFill>
        </a:ln>
      </c:spPr>
      <c:txPr>
        <a:bodyPr/>
        <a:lstStyle/>
        <a:p>
          <a:pPr rtl="0">
            <a:defRPr sz="700"/>
          </a:pPr>
          <a:endParaRPr lang="en-US"/>
        </a:p>
      </c:txPr>
    </c:legend>
    <c:plotVisOnly val="1"/>
    <c:dispBlanksAs val="zero"/>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5B1765-9944-477F-B8A5-6F967D817E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721</Words>
  <Characters>4114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د بشير احمد نوير</dc:creator>
  <cp:keywords/>
  <dc:description/>
  <cp:lastModifiedBy>fujitsu</cp:lastModifiedBy>
  <cp:revision>4</cp:revision>
  <dcterms:created xsi:type="dcterms:W3CDTF">2023-03-27T23:46:00Z</dcterms:created>
  <dcterms:modified xsi:type="dcterms:W3CDTF">2023-03-27T23:47:00Z</dcterms:modified>
</cp:coreProperties>
</file>